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09" w:rsidRPr="00567176" w:rsidRDefault="00145FC6" w:rsidP="002B33C6">
      <w:pPr>
        <w:tabs>
          <w:tab w:val="left" w:pos="4305"/>
        </w:tabs>
        <w:autoSpaceDE w:val="0"/>
        <w:autoSpaceDN w:val="0"/>
        <w:adjustRightInd w:val="0"/>
        <w:ind w:firstLine="567"/>
        <w:jc w:val="right"/>
        <w:rPr>
          <w:i/>
          <w:sz w:val="28"/>
          <w:szCs w:val="28"/>
        </w:rPr>
      </w:pPr>
      <w:r w:rsidRPr="00567176">
        <w:rPr>
          <w:i/>
          <w:sz w:val="28"/>
          <w:szCs w:val="28"/>
        </w:rPr>
        <w:t>№ 68-03-0</w:t>
      </w:r>
      <w:r w:rsidR="0017241C" w:rsidRPr="00567176">
        <w:rPr>
          <w:i/>
          <w:sz w:val="28"/>
          <w:szCs w:val="28"/>
        </w:rPr>
        <w:t>1</w:t>
      </w:r>
      <w:r w:rsidRPr="00567176">
        <w:rPr>
          <w:i/>
          <w:sz w:val="28"/>
          <w:szCs w:val="28"/>
        </w:rPr>
        <w:t xml:space="preserve">/1 от </w:t>
      </w:r>
      <w:r w:rsidR="003C109B" w:rsidRPr="00567176">
        <w:rPr>
          <w:i/>
          <w:sz w:val="28"/>
          <w:szCs w:val="28"/>
        </w:rPr>
        <w:t>17.03.2025</w:t>
      </w:r>
    </w:p>
    <w:p w:rsidR="009E6BBB" w:rsidRPr="000B2EAE" w:rsidRDefault="009E6BBB" w:rsidP="002B33C6">
      <w:pPr>
        <w:tabs>
          <w:tab w:val="left" w:pos="4305"/>
        </w:tabs>
        <w:autoSpaceDE w:val="0"/>
        <w:autoSpaceDN w:val="0"/>
        <w:adjustRightInd w:val="0"/>
        <w:ind w:firstLine="567"/>
        <w:jc w:val="center"/>
        <w:rPr>
          <w:b/>
          <w:sz w:val="28"/>
          <w:szCs w:val="28"/>
        </w:rPr>
      </w:pPr>
      <w:r w:rsidRPr="000B2EAE">
        <w:rPr>
          <w:b/>
          <w:sz w:val="28"/>
          <w:szCs w:val="28"/>
        </w:rPr>
        <w:t>И</w:t>
      </w:r>
      <w:r w:rsidR="00ED3515" w:rsidRPr="000B2EAE">
        <w:rPr>
          <w:b/>
          <w:sz w:val="28"/>
          <w:szCs w:val="28"/>
        </w:rPr>
        <w:t>тоговый годовой доклад</w:t>
      </w:r>
      <w:r w:rsidRPr="000B2EAE">
        <w:rPr>
          <w:b/>
          <w:sz w:val="28"/>
          <w:szCs w:val="28"/>
        </w:rPr>
        <w:t xml:space="preserve"> </w:t>
      </w:r>
      <w:r w:rsidR="00ED3515" w:rsidRPr="000B2EAE">
        <w:rPr>
          <w:b/>
          <w:sz w:val="28"/>
          <w:szCs w:val="28"/>
        </w:rPr>
        <w:t xml:space="preserve">о </w:t>
      </w:r>
      <w:r w:rsidRPr="000B2EAE">
        <w:rPr>
          <w:b/>
          <w:sz w:val="28"/>
          <w:szCs w:val="28"/>
        </w:rPr>
        <w:t>деятельности</w:t>
      </w:r>
      <w:r w:rsidR="002B33C6">
        <w:rPr>
          <w:b/>
          <w:sz w:val="28"/>
          <w:szCs w:val="28"/>
        </w:rPr>
        <w:t xml:space="preserve"> </w:t>
      </w:r>
      <w:r w:rsidRPr="000B2EAE">
        <w:rPr>
          <w:b/>
          <w:sz w:val="28"/>
          <w:szCs w:val="28"/>
        </w:rPr>
        <w:t>Управления Федерального казначейства по Ульяновской области за 20</w:t>
      </w:r>
      <w:r w:rsidR="00E45FE3" w:rsidRPr="000B2EAE">
        <w:rPr>
          <w:b/>
          <w:sz w:val="28"/>
          <w:szCs w:val="28"/>
        </w:rPr>
        <w:t>2</w:t>
      </w:r>
      <w:r w:rsidR="00541B1A" w:rsidRPr="000B2EAE">
        <w:rPr>
          <w:b/>
          <w:sz w:val="28"/>
          <w:szCs w:val="28"/>
        </w:rPr>
        <w:t>4</w:t>
      </w:r>
      <w:r w:rsidRPr="000B2EAE">
        <w:rPr>
          <w:b/>
          <w:sz w:val="28"/>
          <w:szCs w:val="28"/>
        </w:rPr>
        <w:t xml:space="preserve"> год </w:t>
      </w:r>
      <w:r w:rsidR="00ED3515" w:rsidRPr="000B2EAE">
        <w:rPr>
          <w:b/>
          <w:sz w:val="28"/>
          <w:szCs w:val="28"/>
        </w:rPr>
        <w:t xml:space="preserve">и </w:t>
      </w:r>
      <w:r w:rsidR="00BF02F6" w:rsidRPr="000B2EAE">
        <w:rPr>
          <w:b/>
          <w:sz w:val="28"/>
          <w:szCs w:val="28"/>
        </w:rPr>
        <w:t xml:space="preserve">о </w:t>
      </w:r>
      <w:r w:rsidR="00ED3515" w:rsidRPr="000B2EAE">
        <w:rPr>
          <w:b/>
          <w:sz w:val="28"/>
          <w:szCs w:val="28"/>
        </w:rPr>
        <w:t>задачах</w:t>
      </w:r>
      <w:r w:rsidRPr="000B2EAE">
        <w:rPr>
          <w:b/>
          <w:sz w:val="28"/>
          <w:szCs w:val="28"/>
        </w:rPr>
        <w:t xml:space="preserve"> на 202</w:t>
      </w:r>
      <w:r w:rsidR="00541B1A" w:rsidRPr="000B2EAE">
        <w:rPr>
          <w:b/>
          <w:sz w:val="28"/>
          <w:szCs w:val="28"/>
        </w:rPr>
        <w:t>5</w:t>
      </w:r>
      <w:r w:rsidRPr="000B2EAE">
        <w:rPr>
          <w:b/>
          <w:sz w:val="28"/>
          <w:szCs w:val="28"/>
        </w:rPr>
        <w:t xml:space="preserve"> год</w:t>
      </w:r>
    </w:p>
    <w:p w:rsidR="00621E87" w:rsidRPr="000B2EAE" w:rsidRDefault="00621E87" w:rsidP="009E5ED8">
      <w:pPr>
        <w:tabs>
          <w:tab w:val="left" w:pos="4305"/>
        </w:tabs>
        <w:autoSpaceDE w:val="0"/>
        <w:autoSpaceDN w:val="0"/>
        <w:adjustRightInd w:val="0"/>
        <w:ind w:firstLine="567"/>
        <w:jc w:val="both"/>
        <w:rPr>
          <w:b/>
          <w:sz w:val="28"/>
          <w:szCs w:val="28"/>
        </w:rPr>
      </w:pPr>
    </w:p>
    <w:p w:rsidR="009E6BBB" w:rsidRPr="000B2EAE" w:rsidRDefault="00BA087B" w:rsidP="009E5ED8">
      <w:pPr>
        <w:tabs>
          <w:tab w:val="left" w:pos="4305"/>
        </w:tabs>
        <w:autoSpaceDE w:val="0"/>
        <w:autoSpaceDN w:val="0"/>
        <w:adjustRightInd w:val="0"/>
        <w:ind w:firstLine="567"/>
        <w:jc w:val="both"/>
        <w:rPr>
          <w:b/>
          <w:i/>
          <w:sz w:val="28"/>
          <w:szCs w:val="28"/>
        </w:rPr>
      </w:pPr>
      <w:r w:rsidRPr="000B2EAE">
        <w:rPr>
          <w:b/>
          <w:i/>
          <w:sz w:val="28"/>
          <w:szCs w:val="28"/>
        </w:rPr>
        <w:t>Отдел доходов</w:t>
      </w:r>
    </w:p>
    <w:p w:rsidR="00105317" w:rsidRPr="000B2EAE" w:rsidRDefault="00105317" w:rsidP="009E5ED8">
      <w:pPr>
        <w:ind w:firstLine="567"/>
        <w:jc w:val="both"/>
        <w:rPr>
          <w:sz w:val="28"/>
          <w:szCs w:val="28"/>
        </w:rPr>
      </w:pPr>
      <w:r w:rsidRPr="000B2EAE">
        <w:rPr>
          <w:sz w:val="28"/>
          <w:szCs w:val="28"/>
        </w:rPr>
        <w:t>Отдел доходов в теч</w:t>
      </w:r>
      <w:bookmarkStart w:id="0" w:name="_GoBack"/>
      <w:bookmarkEnd w:id="0"/>
      <w:r w:rsidRPr="000B2EAE">
        <w:rPr>
          <w:sz w:val="28"/>
          <w:szCs w:val="28"/>
        </w:rPr>
        <w:t>ение 2024 года выполнял свою основную задачу - о</w:t>
      </w:r>
      <w:r w:rsidRPr="000B2EAE">
        <w:rPr>
          <w:spacing w:val="-2"/>
          <w:sz w:val="28"/>
          <w:szCs w:val="28"/>
        </w:rPr>
        <w:t xml:space="preserve">рганизация учета поступлений </w:t>
      </w:r>
      <w:r w:rsidRPr="000B2EAE">
        <w:rPr>
          <w:sz w:val="28"/>
          <w:szCs w:val="28"/>
        </w:rPr>
        <w:t>и их распределение между бюджетами бюджетной системы Российской Федерации на территории</w:t>
      </w:r>
      <w:r w:rsidRPr="000B2EAE">
        <w:rPr>
          <w:spacing w:val="-3"/>
          <w:sz w:val="28"/>
          <w:szCs w:val="28"/>
        </w:rPr>
        <w:t xml:space="preserve"> Ульяновской области, в соответствии с п</w:t>
      </w:r>
      <w:r w:rsidRPr="000B2EAE">
        <w:rPr>
          <w:bCs/>
          <w:sz w:val="28"/>
          <w:szCs w:val="28"/>
        </w:rPr>
        <w:t>риказом Минфина России от 29.12.2022 № 198н</w:t>
      </w:r>
      <w:r w:rsidR="00206A6E" w:rsidRPr="000B2EAE">
        <w:rPr>
          <w:sz w:val="28"/>
          <w:szCs w:val="28"/>
        </w:rPr>
        <w:t>.</w:t>
      </w:r>
    </w:p>
    <w:p w:rsidR="00105317" w:rsidRPr="000B2EAE" w:rsidRDefault="00105317" w:rsidP="009E5ED8">
      <w:pPr>
        <w:tabs>
          <w:tab w:val="left" w:pos="900"/>
        </w:tabs>
        <w:ind w:firstLine="567"/>
        <w:jc w:val="both"/>
        <w:rPr>
          <w:sz w:val="28"/>
          <w:szCs w:val="28"/>
        </w:rPr>
      </w:pPr>
      <w:r w:rsidRPr="000B2EAE">
        <w:rPr>
          <w:spacing w:val="-3"/>
          <w:sz w:val="28"/>
          <w:szCs w:val="28"/>
        </w:rPr>
        <w:t xml:space="preserve">Учет поступлений и их распределение осуществлялся по 3 132 кодам бюджетной классификации доходов бюджетов Российской Федерации </w:t>
      </w:r>
      <w:r w:rsidRPr="000B2EAE">
        <w:rPr>
          <w:bCs/>
          <w:sz w:val="28"/>
          <w:szCs w:val="28"/>
        </w:rPr>
        <w:t>в разрезе следующих бюджетов:</w:t>
      </w:r>
    </w:p>
    <w:p w:rsidR="00105317" w:rsidRPr="000B2EAE" w:rsidRDefault="00105317" w:rsidP="009E5ED8">
      <w:pPr>
        <w:pStyle w:val="a8"/>
        <w:numPr>
          <w:ilvl w:val="0"/>
          <w:numId w:val="1"/>
        </w:numPr>
        <w:spacing w:after="0"/>
        <w:ind w:left="0" w:firstLine="567"/>
        <w:jc w:val="both"/>
        <w:rPr>
          <w:spacing w:val="1"/>
          <w:sz w:val="28"/>
          <w:szCs w:val="28"/>
        </w:rPr>
      </w:pPr>
      <w:r w:rsidRPr="000B2EAE">
        <w:rPr>
          <w:spacing w:val="1"/>
          <w:sz w:val="28"/>
          <w:szCs w:val="28"/>
        </w:rPr>
        <w:t>федеральный бюджет;</w:t>
      </w:r>
    </w:p>
    <w:p w:rsidR="00105317" w:rsidRPr="000B2EAE" w:rsidRDefault="00105317" w:rsidP="009E5ED8">
      <w:pPr>
        <w:pStyle w:val="a8"/>
        <w:numPr>
          <w:ilvl w:val="0"/>
          <w:numId w:val="1"/>
        </w:numPr>
        <w:spacing w:after="0"/>
        <w:ind w:left="0" w:firstLine="567"/>
        <w:jc w:val="both"/>
        <w:rPr>
          <w:spacing w:val="1"/>
          <w:sz w:val="28"/>
          <w:szCs w:val="28"/>
        </w:rPr>
      </w:pPr>
      <w:r w:rsidRPr="000B2EAE">
        <w:rPr>
          <w:spacing w:val="1"/>
          <w:sz w:val="28"/>
          <w:szCs w:val="28"/>
        </w:rPr>
        <w:t>областной бюджет;</w:t>
      </w:r>
    </w:p>
    <w:p w:rsidR="00105317" w:rsidRPr="000B2EAE" w:rsidRDefault="00105317" w:rsidP="009E5ED8">
      <w:pPr>
        <w:pStyle w:val="a8"/>
        <w:numPr>
          <w:ilvl w:val="0"/>
          <w:numId w:val="1"/>
        </w:numPr>
        <w:spacing w:after="0"/>
        <w:ind w:left="0" w:firstLine="567"/>
        <w:jc w:val="both"/>
        <w:rPr>
          <w:spacing w:val="1"/>
          <w:sz w:val="28"/>
          <w:szCs w:val="28"/>
        </w:rPr>
      </w:pPr>
      <w:r w:rsidRPr="000B2EAE">
        <w:rPr>
          <w:spacing w:val="1"/>
          <w:sz w:val="28"/>
          <w:szCs w:val="28"/>
        </w:rPr>
        <w:t>бюджеты 3 городских округов;</w:t>
      </w:r>
    </w:p>
    <w:p w:rsidR="00105317" w:rsidRPr="000B2EAE" w:rsidRDefault="00105317" w:rsidP="009E5ED8">
      <w:pPr>
        <w:pStyle w:val="a8"/>
        <w:numPr>
          <w:ilvl w:val="0"/>
          <w:numId w:val="2"/>
        </w:numPr>
        <w:tabs>
          <w:tab w:val="num" w:pos="1260"/>
        </w:tabs>
        <w:spacing w:after="0"/>
        <w:ind w:left="0" w:firstLine="567"/>
        <w:jc w:val="both"/>
        <w:rPr>
          <w:spacing w:val="1"/>
          <w:sz w:val="28"/>
          <w:szCs w:val="28"/>
        </w:rPr>
      </w:pPr>
      <w:r w:rsidRPr="000B2EAE">
        <w:rPr>
          <w:spacing w:val="1"/>
          <w:sz w:val="28"/>
          <w:szCs w:val="28"/>
        </w:rPr>
        <w:t>бюджеты 21 муниципального района;</w:t>
      </w:r>
    </w:p>
    <w:p w:rsidR="00105317" w:rsidRPr="000B2EAE" w:rsidRDefault="00105317" w:rsidP="009E5ED8">
      <w:pPr>
        <w:pStyle w:val="a8"/>
        <w:numPr>
          <w:ilvl w:val="0"/>
          <w:numId w:val="2"/>
        </w:numPr>
        <w:tabs>
          <w:tab w:val="num" w:pos="1260"/>
        </w:tabs>
        <w:spacing w:after="0"/>
        <w:ind w:left="0" w:firstLine="567"/>
        <w:jc w:val="both"/>
        <w:rPr>
          <w:spacing w:val="1"/>
          <w:sz w:val="28"/>
          <w:szCs w:val="28"/>
        </w:rPr>
      </w:pPr>
      <w:r w:rsidRPr="000B2EAE">
        <w:rPr>
          <w:spacing w:val="1"/>
          <w:sz w:val="28"/>
          <w:szCs w:val="28"/>
        </w:rPr>
        <w:t>бюджеты 31 городского поселения и 112 сельских поселений;</w:t>
      </w:r>
    </w:p>
    <w:p w:rsidR="00105317" w:rsidRPr="000B2EAE" w:rsidRDefault="00105317" w:rsidP="009E5ED8">
      <w:pPr>
        <w:pStyle w:val="a8"/>
        <w:numPr>
          <w:ilvl w:val="0"/>
          <w:numId w:val="2"/>
        </w:numPr>
        <w:tabs>
          <w:tab w:val="left" w:pos="900"/>
          <w:tab w:val="num" w:pos="1260"/>
        </w:tabs>
        <w:spacing w:after="0"/>
        <w:ind w:left="0" w:firstLine="567"/>
        <w:jc w:val="both"/>
        <w:rPr>
          <w:sz w:val="28"/>
          <w:szCs w:val="28"/>
        </w:rPr>
      </w:pPr>
      <w:r w:rsidRPr="000B2EAE">
        <w:rPr>
          <w:spacing w:val="1"/>
          <w:sz w:val="28"/>
          <w:szCs w:val="28"/>
        </w:rPr>
        <w:t>3 государственных внебюджетных фондов.</w:t>
      </w:r>
    </w:p>
    <w:p w:rsidR="00105317" w:rsidRPr="000B2EAE" w:rsidRDefault="00105317" w:rsidP="009E5ED8">
      <w:pPr>
        <w:tabs>
          <w:tab w:val="left" w:pos="900"/>
        </w:tabs>
        <w:ind w:firstLine="567"/>
        <w:jc w:val="both"/>
        <w:rPr>
          <w:sz w:val="28"/>
          <w:szCs w:val="28"/>
        </w:rPr>
      </w:pPr>
      <w:r w:rsidRPr="000B2EAE">
        <w:rPr>
          <w:sz w:val="28"/>
          <w:szCs w:val="28"/>
        </w:rPr>
        <w:t>По состоянию на 1 января 2025 года отчисления по доходам от уплаты налогов, сборов и иных платежей в бюджеты бюджетной системы Российской Федерации соответствуют законодательно установленным нормативам отчислений.</w:t>
      </w:r>
    </w:p>
    <w:p w:rsidR="00105317" w:rsidRPr="000B2EAE" w:rsidRDefault="00105317" w:rsidP="009E5ED8">
      <w:pPr>
        <w:ind w:firstLine="567"/>
        <w:jc w:val="both"/>
        <w:rPr>
          <w:sz w:val="28"/>
          <w:szCs w:val="28"/>
        </w:rPr>
      </w:pPr>
      <w:r w:rsidRPr="000B2EAE">
        <w:rPr>
          <w:sz w:val="28"/>
          <w:szCs w:val="28"/>
        </w:rPr>
        <w:t>В течение отчетного периода постоянно проводилась работа по взаимодействию с финансовыми органами, Отделением Фонда пенсионного и социального страхования Российской Федерации по Ульяновской области, территориальным фондом обязательного медицинского страхования, администраторами доходов бюджетов на территории Ульяновской области по вопросам учета доходов бюджетов.</w:t>
      </w:r>
    </w:p>
    <w:p w:rsidR="00105317" w:rsidRPr="000B2EAE" w:rsidRDefault="00105317" w:rsidP="009E5ED8">
      <w:pPr>
        <w:tabs>
          <w:tab w:val="left" w:pos="0"/>
        </w:tabs>
        <w:ind w:firstLine="567"/>
        <w:jc w:val="both"/>
        <w:rPr>
          <w:sz w:val="28"/>
          <w:szCs w:val="28"/>
        </w:rPr>
      </w:pPr>
      <w:r w:rsidRPr="000B2EAE">
        <w:rPr>
          <w:sz w:val="28"/>
          <w:szCs w:val="28"/>
        </w:rPr>
        <w:t>В 2024 году на казначейский счет № 03100</w:t>
      </w:r>
      <w:r w:rsidRPr="000B2EAE">
        <w:rPr>
          <w:b/>
          <w:sz w:val="28"/>
          <w:szCs w:val="28"/>
        </w:rPr>
        <w:t xml:space="preserve"> </w:t>
      </w:r>
      <w:r w:rsidRPr="000B2EAE">
        <w:rPr>
          <w:sz w:val="28"/>
          <w:szCs w:val="28"/>
        </w:rPr>
        <w:t>«Средства поступлений, являющихся источниками формирования доходов бюджетов бюджетной системы Российской Федерации» Управления Федерального казначейства по Ульяновской области</w:t>
      </w:r>
      <w:r w:rsidRPr="000B2EAE">
        <w:rPr>
          <w:spacing w:val="1"/>
          <w:sz w:val="28"/>
          <w:szCs w:val="28"/>
        </w:rPr>
        <w:t xml:space="preserve"> </w:t>
      </w:r>
      <w:r w:rsidRPr="000B2EAE">
        <w:rPr>
          <w:sz w:val="28"/>
          <w:szCs w:val="28"/>
        </w:rPr>
        <w:t xml:space="preserve">(далее – № 03100 Управление) поступило доходов на общую сумму </w:t>
      </w:r>
    </w:p>
    <w:p w:rsidR="002B33C6" w:rsidRDefault="00105317" w:rsidP="002B33C6">
      <w:pPr>
        <w:tabs>
          <w:tab w:val="left" w:pos="0"/>
        </w:tabs>
        <w:ind w:firstLine="567"/>
        <w:jc w:val="both"/>
        <w:rPr>
          <w:sz w:val="28"/>
          <w:szCs w:val="28"/>
        </w:rPr>
      </w:pPr>
      <w:r w:rsidRPr="000B2EAE">
        <w:rPr>
          <w:sz w:val="28"/>
          <w:szCs w:val="28"/>
        </w:rPr>
        <w:t xml:space="preserve">73 561,3 млн. рублей, из них возвращено на счета налогоплательщиков 1 082,0 млн. рублей, и соответственно отчислено 72 479,3 млн. рублей, в том числе по бюджетам: </w:t>
      </w:r>
    </w:p>
    <w:p w:rsidR="002B33C6" w:rsidRDefault="00105317" w:rsidP="002B33C6">
      <w:pPr>
        <w:tabs>
          <w:tab w:val="left" w:pos="0"/>
        </w:tabs>
        <w:ind w:firstLine="567"/>
        <w:jc w:val="both"/>
        <w:rPr>
          <w:sz w:val="28"/>
          <w:szCs w:val="28"/>
        </w:rPr>
      </w:pPr>
      <w:r w:rsidRPr="000B2EAE">
        <w:rPr>
          <w:sz w:val="28"/>
          <w:szCs w:val="28"/>
        </w:rPr>
        <w:t>- в федеральный бюджет –  2 747,1 млн. рублей (4%);</w:t>
      </w:r>
    </w:p>
    <w:p w:rsidR="002B33C6" w:rsidRDefault="00105317" w:rsidP="002B33C6">
      <w:pPr>
        <w:tabs>
          <w:tab w:val="left" w:pos="0"/>
        </w:tabs>
        <w:ind w:firstLine="567"/>
        <w:jc w:val="both"/>
        <w:rPr>
          <w:sz w:val="28"/>
          <w:szCs w:val="28"/>
        </w:rPr>
      </w:pPr>
      <w:r w:rsidRPr="000B2EAE">
        <w:rPr>
          <w:sz w:val="28"/>
          <w:szCs w:val="28"/>
        </w:rPr>
        <w:t>- в областной бюджет – 10 238,7 млн. рублей (14%), из них:</w:t>
      </w:r>
    </w:p>
    <w:p w:rsidR="002B33C6" w:rsidRDefault="002B33C6" w:rsidP="002B33C6">
      <w:pPr>
        <w:tabs>
          <w:tab w:val="left" w:pos="0"/>
        </w:tabs>
        <w:ind w:firstLine="567"/>
        <w:jc w:val="both"/>
        <w:rPr>
          <w:sz w:val="28"/>
          <w:szCs w:val="28"/>
        </w:rPr>
      </w:pPr>
      <w:r>
        <w:rPr>
          <w:sz w:val="28"/>
          <w:szCs w:val="28"/>
        </w:rPr>
        <w:t xml:space="preserve">- </w:t>
      </w:r>
      <w:r w:rsidR="00105317" w:rsidRPr="000B2EAE">
        <w:rPr>
          <w:sz w:val="28"/>
          <w:szCs w:val="28"/>
        </w:rPr>
        <w:t>дотации, субсидии, субвенции, трансферты</w:t>
      </w:r>
      <w:r>
        <w:rPr>
          <w:sz w:val="28"/>
          <w:szCs w:val="28"/>
        </w:rPr>
        <w:t xml:space="preserve"> составили 6 957,2 млн. рублей;</w:t>
      </w:r>
    </w:p>
    <w:p w:rsidR="002B33C6" w:rsidRDefault="002B33C6" w:rsidP="002B33C6">
      <w:pPr>
        <w:tabs>
          <w:tab w:val="left" w:pos="0"/>
        </w:tabs>
        <w:ind w:firstLine="567"/>
        <w:jc w:val="both"/>
        <w:rPr>
          <w:sz w:val="28"/>
          <w:szCs w:val="28"/>
        </w:rPr>
      </w:pPr>
      <w:r>
        <w:rPr>
          <w:sz w:val="28"/>
          <w:szCs w:val="28"/>
        </w:rPr>
        <w:t xml:space="preserve">- </w:t>
      </w:r>
      <w:r w:rsidR="00105317" w:rsidRPr="000B2EAE">
        <w:rPr>
          <w:sz w:val="28"/>
          <w:szCs w:val="28"/>
        </w:rPr>
        <w:t xml:space="preserve">доходы от управления остатками средств ЕКС -  522,2 млн. рублей;  </w:t>
      </w:r>
    </w:p>
    <w:p w:rsidR="002B33C6" w:rsidRDefault="00105317" w:rsidP="002B33C6">
      <w:pPr>
        <w:tabs>
          <w:tab w:val="left" w:pos="0"/>
        </w:tabs>
        <w:ind w:firstLine="567"/>
        <w:jc w:val="both"/>
        <w:rPr>
          <w:sz w:val="28"/>
          <w:szCs w:val="28"/>
        </w:rPr>
      </w:pPr>
      <w:r w:rsidRPr="000B2EAE">
        <w:rPr>
          <w:sz w:val="28"/>
          <w:szCs w:val="28"/>
        </w:rPr>
        <w:t>- в местные бюджеты – 29 742,5 млн. рублей (41%), из них:</w:t>
      </w:r>
    </w:p>
    <w:p w:rsidR="002B33C6" w:rsidRDefault="002B33C6" w:rsidP="002B33C6">
      <w:pPr>
        <w:tabs>
          <w:tab w:val="left" w:pos="0"/>
        </w:tabs>
        <w:ind w:firstLine="567"/>
        <w:jc w:val="both"/>
        <w:rPr>
          <w:sz w:val="28"/>
          <w:szCs w:val="28"/>
        </w:rPr>
      </w:pPr>
      <w:r>
        <w:rPr>
          <w:sz w:val="28"/>
          <w:szCs w:val="28"/>
        </w:rPr>
        <w:lastRenderedPageBreak/>
        <w:t xml:space="preserve">- </w:t>
      </w:r>
      <w:r w:rsidR="00105317" w:rsidRPr="000B2EAE">
        <w:rPr>
          <w:sz w:val="28"/>
          <w:szCs w:val="28"/>
        </w:rPr>
        <w:t>дотации, субсидии, субвенции, трансферты составили 27 990,4 млн. рублей;</w:t>
      </w:r>
    </w:p>
    <w:p w:rsidR="002B33C6" w:rsidRDefault="00105317" w:rsidP="002B33C6">
      <w:pPr>
        <w:tabs>
          <w:tab w:val="left" w:pos="0"/>
        </w:tabs>
        <w:ind w:firstLine="567"/>
        <w:jc w:val="both"/>
        <w:rPr>
          <w:sz w:val="28"/>
          <w:szCs w:val="28"/>
        </w:rPr>
      </w:pPr>
      <w:r w:rsidRPr="000B2EAE">
        <w:rPr>
          <w:sz w:val="28"/>
          <w:szCs w:val="28"/>
        </w:rPr>
        <w:t>- во внебюджетные фонды – 29 751,0 млн. рублей (41%), из них:</w:t>
      </w:r>
    </w:p>
    <w:p w:rsidR="00105317" w:rsidRPr="000B2EAE" w:rsidRDefault="002B33C6" w:rsidP="002B33C6">
      <w:pPr>
        <w:tabs>
          <w:tab w:val="left" w:pos="0"/>
        </w:tabs>
        <w:ind w:firstLine="567"/>
        <w:jc w:val="both"/>
        <w:rPr>
          <w:sz w:val="28"/>
          <w:szCs w:val="28"/>
        </w:rPr>
      </w:pPr>
      <w:r>
        <w:rPr>
          <w:sz w:val="28"/>
          <w:szCs w:val="28"/>
        </w:rPr>
        <w:t xml:space="preserve">- </w:t>
      </w:r>
      <w:r w:rsidR="00105317" w:rsidRPr="000B2EAE">
        <w:rPr>
          <w:sz w:val="28"/>
          <w:szCs w:val="28"/>
        </w:rPr>
        <w:t xml:space="preserve">трансферты составили 21 995,9 млн. рублей. </w:t>
      </w:r>
    </w:p>
    <w:p w:rsidR="00105317" w:rsidRPr="000B2EAE" w:rsidRDefault="00105317" w:rsidP="009E5ED8">
      <w:pPr>
        <w:pStyle w:val="a8"/>
        <w:tabs>
          <w:tab w:val="left" w:pos="567"/>
        </w:tabs>
        <w:spacing w:after="0"/>
        <w:ind w:firstLine="567"/>
        <w:jc w:val="both"/>
        <w:rPr>
          <w:sz w:val="28"/>
          <w:szCs w:val="28"/>
        </w:rPr>
      </w:pPr>
    </w:p>
    <w:p w:rsidR="00105317" w:rsidRPr="000B2EAE" w:rsidRDefault="00105317" w:rsidP="009E5ED8">
      <w:pPr>
        <w:pStyle w:val="a8"/>
        <w:tabs>
          <w:tab w:val="left" w:pos="567"/>
        </w:tabs>
        <w:spacing w:after="0"/>
        <w:ind w:firstLine="567"/>
        <w:jc w:val="both"/>
        <w:rPr>
          <w:sz w:val="28"/>
          <w:szCs w:val="28"/>
          <w:highlight w:val="yellow"/>
        </w:rPr>
      </w:pPr>
      <w:r w:rsidRPr="000B2EAE">
        <w:rPr>
          <w:noProof/>
          <w:sz w:val="28"/>
          <w:szCs w:val="28"/>
        </w:rPr>
        <w:drawing>
          <wp:inline distT="0" distB="0" distL="0" distR="0">
            <wp:extent cx="6305550" cy="3019425"/>
            <wp:effectExtent l="0" t="0" r="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5317" w:rsidRPr="000B2EAE" w:rsidRDefault="00105317" w:rsidP="009E5ED8">
      <w:pPr>
        <w:autoSpaceDE w:val="0"/>
        <w:autoSpaceDN w:val="0"/>
        <w:adjustRightInd w:val="0"/>
        <w:ind w:left="30" w:right="30" w:firstLine="567"/>
        <w:jc w:val="both"/>
        <w:rPr>
          <w:sz w:val="28"/>
          <w:szCs w:val="28"/>
          <w:highlight w:val="yellow"/>
          <w:lang w:val="x-none"/>
        </w:rPr>
      </w:pPr>
      <w:r w:rsidRPr="000B2EAE">
        <w:rPr>
          <w:sz w:val="28"/>
          <w:szCs w:val="28"/>
          <w:lang w:val="x-none"/>
        </w:rPr>
        <w:t>В 202</w:t>
      </w:r>
      <w:r w:rsidRPr="000B2EAE">
        <w:rPr>
          <w:sz w:val="28"/>
          <w:szCs w:val="28"/>
        </w:rPr>
        <w:t>4</w:t>
      </w:r>
      <w:r w:rsidRPr="000B2EAE">
        <w:rPr>
          <w:sz w:val="28"/>
          <w:szCs w:val="28"/>
          <w:lang w:val="x-none"/>
        </w:rPr>
        <w:t xml:space="preserve"> году, минуя счет №03100 Управления поступления на счета бюджетов составили всего 1</w:t>
      </w:r>
      <w:r w:rsidRPr="000B2EAE">
        <w:rPr>
          <w:sz w:val="28"/>
          <w:szCs w:val="28"/>
        </w:rPr>
        <w:t>9</w:t>
      </w:r>
      <w:r w:rsidRPr="000B2EAE">
        <w:rPr>
          <w:sz w:val="28"/>
          <w:szCs w:val="28"/>
          <w:lang w:val="x-none"/>
        </w:rPr>
        <w:t xml:space="preserve"> </w:t>
      </w:r>
      <w:r w:rsidRPr="000B2EAE">
        <w:rPr>
          <w:sz w:val="28"/>
          <w:szCs w:val="28"/>
        </w:rPr>
        <w:t>343</w:t>
      </w:r>
      <w:r w:rsidRPr="000B2EAE">
        <w:rPr>
          <w:sz w:val="28"/>
          <w:szCs w:val="28"/>
          <w:lang w:val="x-none"/>
        </w:rPr>
        <w:t>,</w:t>
      </w:r>
      <w:r w:rsidRPr="000B2EAE">
        <w:rPr>
          <w:sz w:val="28"/>
          <w:szCs w:val="28"/>
        </w:rPr>
        <w:t>7</w:t>
      </w:r>
      <w:r w:rsidRPr="000B2EAE">
        <w:rPr>
          <w:sz w:val="28"/>
          <w:szCs w:val="28"/>
          <w:lang w:val="x-none"/>
        </w:rPr>
        <w:t xml:space="preserve"> млн. рублей, а в 2023 году, минуя счет № 03100 – </w:t>
      </w:r>
      <w:r w:rsidRPr="000B2EAE">
        <w:rPr>
          <w:sz w:val="28"/>
          <w:szCs w:val="28"/>
        </w:rPr>
        <w:t>14</w:t>
      </w:r>
      <w:r w:rsidRPr="000B2EAE">
        <w:rPr>
          <w:sz w:val="28"/>
          <w:szCs w:val="28"/>
          <w:lang w:val="x-none"/>
        </w:rPr>
        <w:t xml:space="preserve"> </w:t>
      </w:r>
      <w:r w:rsidRPr="000B2EAE">
        <w:rPr>
          <w:sz w:val="28"/>
          <w:szCs w:val="28"/>
        </w:rPr>
        <w:t>281</w:t>
      </w:r>
      <w:r w:rsidRPr="000B2EAE">
        <w:rPr>
          <w:sz w:val="28"/>
          <w:szCs w:val="28"/>
          <w:lang w:val="x-none"/>
        </w:rPr>
        <w:t>,</w:t>
      </w:r>
      <w:r w:rsidRPr="000B2EAE">
        <w:rPr>
          <w:sz w:val="28"/>
          <w:szCs w:val="28"/>
        </w:rPr>
        <w:t>1</w:t>
      </w:r>
      <w:r w:rsidRPr="000B2EAE">
        <w:rPr>
          <w:sz w:val="28"/>
          <w:szCs w:val="28"/>
          <w:lang w:val="x-none"/>
        </w:rPr>
        <w:t xml:space="preserve"> млн. рублей.</w:t>
      </w:r>
    </w:p>
    <w:p w:rsidR="00105317" w:rsidRPr="000B2EAE" w:rsidRDefault="00105317" w:rsidP="009E5ED8">
      <w:pPr>
        <w:tabs>
          <w:tab w:val="left" w:pos="900"/>
        </w:tabs>
        <w:ind w:firstLine="567"/>
        <w:jc w:val="both"/>
        <w:rPr>
          <w:sz w:val="28"/>
          <w:szCs w:val="28"/>
        </w:rPr>
      </w:pPr>
      <w:r w:rsidRPr="000B2EAE">
        <w:rPr>
          <w:sz w:val="28"/>
          <w:szCs w:val="28"/>
        </w:rPr>
        <w:t>С 1 января 2023 года учет и распределение по налоговым платежам ведется в уполномоченном органе Федерального казначей</w:t>
      </w:r>
      <w:r w:rsidR="00206A6E" w:rsidRPr="000B2EAE">
        <w:rPr>
          <w:sz w:val="28"/>
          <w:szCs w:val="28"/>
        </w:rPr>
        <w:t>ства (УФК по Тульской области).</w:t>
      </w:r>
    </w:p>
    <w:p w:rsidR="00105317" w:rsidRPr="000B2EAE" w:rsidRDefault="00105317" w:rsidP="009E5ED8">
      <w:pPr>
        <w:tabs>
          <w:tab w:val="left" w:pos="900"/>
        </w:tabs>
        <w:ind w:firstLine="567"/>
        <w:jc w:val="both"/>
        <w:rPr>
          <w:spacing w:val="1"/>
          <w:sz w:val="28"/>
          <w:szCs w:val="28"/>
        </w:rPr>
      </w:pPr>
      <w:r w:rsidRPr="000B2EAE">
        <w:rPr>
          <w:spacing w:val="1"/>
          <w:sz w:val="28"/>
          <w:szCs w:val="28"/>
        </w:rPr>
        <w:t>В отчетном периоде со счета № 03100 УФК по Тульской области отчислено в областной бюджет 81 652,9 млн. рублей и в местные бюджеты 14 413,8 млн. рублей.</w:t>
      </w:r>
    </w:p>
    <w:p w:rsidR="00105317" w:rsidRPr="000B2EAE" w:rsidRDefault="00105317" w:rsidP="009E5ED8">
      <w:pPr>
        <w:tabs>
          <w:tab w:val="left" w:pos="900"/>
        </w:tabs>
        <w:ind w:firstLine="567"/>
        <w:jc w:val="both"/>
        <w:rPr>
          <w:sz w:val="28"/>
          <w:szCs w:val="28"/>
          <w:lang w:eastAsia="x-none"/>
        </w:rPr>
      </w:pPr>
      <w:r w:rsidRPr="000B2EAE">
        <w:rPr>
          <w:sz w:val="28"/>
          <w:szCs w:val="28"/>
          <w:lang w:eastAsia="x-none"/>
        </w:rPr>
        <w:t>Отчислено доходов от уплаты акцизов и иных платежей по дополнительным нормативам (вторичное распределение), всего 8 784,1 млн. руб., из них:</w:t>
      </w:r>
    </w:p>
    <w:p w:rsidR="00D91BB5" w:rsidRDefault="00105317" w:rsidP="00D91BB5">
      <w:pPr>
        <w:tabs>
          <w:tab w:val="left" w:pos="567"/>
          <w:tab w:val="left" w:pos="6663"/>
        </w:tabs>
        <w:ind w:firstLine="567"/>
        <w:contextualSpacing/>
        <w:jc w:val="both"/>
        <w:rPr>
          <w:sz w:val="28"/>
          <w:szCs w:val="28"/>
          <w:lang w:eastAsia="x-none"/>
        </w:rPr>
      </w:pPr>
      <w:r w:rsidRPr="000B2EAE">
        <w:rPr>
          <w:sz w:val="28"/>
          <w:szCs w:val="28"/>
          <w:lang w:eastAsia="x-none"/>
        </w:rPr>
        <w:t>в областной бюджет – 8</w:t>
      </w:r>
      <w:r w:rsidRPr="000B2EAE">
        <w:rPr>
          <w:sz w:val="28"/>
          <w:szCs w:val="28"/>
          <w:lang w:val="en-US" w:eastAsia="x-none"/>
        </w:rPr>
        <w:t> </w:t>
      </w:r>
      <w:r w:rsidRPr="000B2EAE">
        <w:rPr>
          <w:sz w:val="28"/>
          <w:szCs w:val="28"/>
          <w:lang w:eastAsia="x-none"/>
        </w:rPr>
        <w:t>270,6 млн. рублей, из них:</w:t>
      </w:r>
    </w:p>
    <w:p w:rsidR="00D91BB5" w:rsidRDefault="00D91BB5" w:rsidP="00D91BB5">
      <w:pPr>
        <w:tabs>
          <w:tab w:val="left" w:pos="567"/>
          <w:tab w:val="left" w:pos="6663"/>
        </w:tabs>
        <w:ind w:firstLine="567"/>
        <w:contextualSpacing/>
        <w:jc w:val="both"/>
        <w:rPr>
          <w:sz w:val="28"/>
          <w:szCs w:val="28"/>
          <w:lang w:eastAsia="x-none"/>
        </w:rPr>
      </w:pPr>
      <w:r>
        <w:rPr>
          <w:sz w:val="28"/>
          <w:szCs w:val="28"/>
          <w:lang w:eastAsia="x-none"/>
        </w:rPr>
        <w:t xml:space="preserve">- </w:t>
      </w:r>
      <w:r w:rsidR="00105317" w:rsidRPr="000B2EAE">
        <w:rPr>
          <w:sz w:val="28"/>
          <w:szCs w:val="28"/>
          <w:lang w:eastAsia="x-none"/>
        </w:rPr>
        <w:t>акцизы на нефтепродукты – 6 300,8 млн. рублей (76%),</w:t>
      </w:r>
    </w:p>
    <w:p w:rsidR="00D91BB5" w:rsidRDefault="00D91BB5" w:rsidP="00D91BB5">
      <w:pPr>
        <w:tabs>
          <w:tab w:val="left" w:pos="567"/>
          <w:tab w:val="left" w:pos="6663"/>
        </w:tabs>
        <w:ind w:firstLine="567"/>
        <w:contextualSpacing/>
        <w:jc w:val="both"/>
        <w:rPr>
          <w:sz w:val="28"/>
          <w:szCs w:val="28"/>
          <w:lang w:eastAsia="x-none"/>
        </w:rPr>
      </w:pPr>
      <w:r>
        <w:rPr>
          <w:sz w:val="28"/>
          <w:szCs w:val="28"/>
          <w:lang w:eastAsia="x-none"/>
        </w:rPr>
        <w:t xml:space="preserve">- </w:t>
      </w:r>
      <w:r w:rsidR="00105317" w:rsidRPr="000B2EAE">
        <w:rPr>
          <w:sz w:val="28"/>
          <w:szCs w:val="28"/>
          <w:lang w:eastAsia="x-none"/>
        </w:rPr>
        <w:t>акцизы на алкоголь – 1 184,7 млн. рублей (14%),</w:t>
      </w:r>
    </w:p>
    <w:p w:rsidR="00D91BB5" w:rsidRDefault="00D91BB5" w:rsidP="00D91BB5">
      <w:pPr>
        <w:tabs>
          <w:tab w:val="left" w:pos="567"/>
          <w:tab w:val="left" w:pos="6663"/>
        </w:tabs>
        <w:ind w:firstLine="567"/>
        <w:contextualSpacing/>
        <w:jc w:val="both"/>
        <w:rPr>
          <w:sz w:val="28"/>
          <w:szCs w:val="28"/>
          <w:lang w:eastAsia="x-none"/>
        </w:rPr>
      </w:pPr>
      <w:r>
        <w:rPr>
          <w:sz w:val="28"/>
          <w:szCs w:val="28"/>
          <w:lang w:eastAsia="x-none"/>
        </w:rPr>
        <w:t xml:space="preserve">- </w:t>
      </w:r>
      <w:r w:rsidR="00105317" w:rsidRPr="000B2EAE">
        <w:rPr>
          <w:sz w:val="28"/>
          <w:szCs w:val="28"/>
          <w:lang w:eastAsia="x-none"/>
        </w:rPr>
        <w:t>акцизы на спирт – 3,7 млн. рублей,</w:t>
      </w:r>
    </w:p>
    <w:p w:rsidR="00D91BB5" w:rsidRDefault="00D91BB5" w:rsidP="00D91BB5">
      <w:pPr>
        <w:tabs>
          <w:tab w:val="left" w:pos="567"/>
          <w:tab w:val="left" w:pos="6663"/>
        </w:tabs>
        <w:ind w:firstLine="567"/>
        <w:contextualSpacing/>
        <w:jc w:val="both"/>
        <w:rPr>
          <w:sz w:val="28"/>
          <w:szCs w:val="28"/>
          <w:lang w:eastAsia="x-none"/>
        </w:rPr>
      </w:pPr>
      <w:r>
        <w:rPr>
          <w:sz w:val="28"/>
          <w:szCs w:val="28"/>
          <w:lang w:eastAsia="x-none"/>
        </w:rPr>
        <w:t xml:space="preserve">- </w:t>
      </w:r>
      <w:r w:rsidR="00105317" w:rsidRPr="000B2EAE">
        <w:rPr>
          <w:sz w:val="28"/>
          <w:szCs w:val="28"/>
          <w:lang w:eastAsia="x-none"/>
        </w:rPr>
        <w:t>налог на прибыль – 385,5 млн. рублей (5%),</w:t>
      </w:r>
    </w:p>
    <w:p w:rsidR="00D91BB5" w:rsidRDefault="00D91BB5" w:rsidP="00D91BB5">
      <w:pPr>
        <w:tabs>
          <w:tab w:val="left" w:pos="567"/>
          <w:tab w:val="left" w:pos="6663"/>
        </w:tabs>
        <w:ind w:firstLine="567"/>
        <w:contextualSpacing/>
        <w:jc w:val="both"/>
        <w:rPr>
          <w:sz w:val="28"/>
          <w:szCs w:val="28"/>
          <w:lang w:eastAsia="x-none"/>
        </w:rPr>
      </w:pPr>
      <w:r>
        <w:rPr>
          <w:sz w:val="28"/>
          <w:szCs w:val="28"/>
          <w:lang w:eastAsia="x-none"/>
        </w:rPr>
        <w:t xml:space="preserve">- </w:t>
      </w:r>
      <w:r w:rsidR="00105317" w:rsidRPr="000B2EAE">
        <w:rPr>
          <w:sz w:val="28"/>
          <w:szCs w:val="28"/>
          <w:lang w:eastAsia="x-none"/>
        </w:rPr>
        <w:t>доходы от сумм пеней – 395,9 млн. рублей (5%)</w:t>
      </w:r>
    </w:p>
    <w:p w:rsidR="00D91BB5" w:rsidRDefault="00105317" w:rsidP="00D91BB5">
      <w:pPr>
        <w:tabs>
          <w:tab w:val="left" w:pos="567"/>
          <w:tab w:val="left" w:pos="6663"/>
        </w:tabs>
        <w:ind w:firstLine="567"/>
        <w:contextualSpacing/>
        <w:jc w:val="both"/>
        <w:rPr>
          <w:sz w:val="28"/>
          <w:szCs w:val="28"/>
          <w:lang w:eastAsia="x-none"/>
        </w:rPr>
      </w:pPr>
      <w:r w:rsidRPr="000B2EAE">
        <w:rPr>
          <w:sz w:val="28"/>
          <w:szCs w:val="28"/>
          <w:lang w:eastAsia="x-none"/>
        </w:rPr>
        <w:t>в местные бюджеты:</w:t>
      </w:r>
    </w:p>
    <w:p w:rsidR="00105317" w:rsidRPr="000B2EAE" w:rsidRDefault="00D91BB5" w:rsidP="00D91BB5">
      <w:pPr>
        <w:tabs>
          <w:tab w:val="left" w:pos="567"/>
          <w:tab w:val="left" w:pos="6663"/>
        </w:tabs>
        <w:ind w:firstLine="567"/>
        <w:contextualSpacing/>
        <w:jc w:val="both"/>
        <w:rPr>
          <w:sz w:val="28"/>
          <w:szCs w:val="28"/>
          <w:lang w:eastAsia="x-none"/>
        </w:rPr>
      </w:pPr>
      <w:r>
        <w:rPr>
          <w:sz w:val="28"/>
          <w:szCs w:val="28"/>
          <w:lang w:eastAsia="x-none"/>
        </w:rPr>
        <w:t xml:space="preserve">- </w:t>
      </w:r>
      <w:r w:rsidR="00105317" w:rsidRPr="000B2EAE">
        <w:rPr>
          <w:sz w:val="28"/>
          <w:szCs w:val="28"/>
          <w:lang w:eastAsia="x-none"/>
        </w:rPr>
        <w:t>акцизы на нефтепродукты – 513,5 млн. рублей.</w:t>
      </w:r>
    </w:p>
    <w:p w:rsidR="00105317" w:rsidRPr="000B2EAE" w:rsidRDefault="00105317" w:rsidP="009E5ED8">
      <w:pPr>
        <w:tabs>
          <w:tab w:val="left" w:pos="900"/>
        </w:tabs>
        <w:ind w:firstLine="567"/>
        <w:jc w:val="both"/>
        <w:rPr>
          <w:sz w:val="28"/>
          <w:szCs w:val="28"/>
        </w:rPr>
      </w:pPr>
      <w:r w:rsidRPr="000B2EAE">
        <w:rPr>
          <w:sz w:val="28"/>
          <w:szCs w:val="28"/>
          <w:lang w:val="x-none"/>
        </w:rPr>
        <w:t>Количество платежных поручений, поступивших на счет № 03100 Управления в 202</w:t>
      </w:r>
      <w:r w:rsidRPr="000B2EAE">
        <w:rPr>
          <w:sz w:val="28"/>
          <w:szCs w:val="28"/>
        </w:rPr>
        <w:t>4</w:t>
      </w:r>
      <w:r w:rsidRPr="000B2EAE">
        <w:rPr>
          <w:sz w:val="28"/>
          <w:szCs w:val="28"/>
          <w:lang w:val="x-none"/>
        </w:rPr>
        <w:t xml:space="preserve"> году, составило 3</w:t>
      </w:r>
      <w:r w:rsidRPr="000B2EAE">
        <w:rPr>
          <w:sz w:val="28"/>
          <w:szCs w:val="28"/>
        </w:rPr>
        <w:t> </w:t>
      </w:r>
      <w:r w:rsidRPr="000B2EAE">
        <w:rPr>
          <w:sz w:val="28"/>
          <w:szCs w:val="28"/>
          <w:lang w:val="x-none"/>
        </w:rPr>
        <w:t>4</w:t>
      </w:r>
      <w:r w:rsidRPr="000B2EAE">
        <w:rPr>
          <w:sz w:val="28"/>
          <w:szCs w:val="28"/>
        </w:rPr>
        <w:t>52 305</w:t>
      </w:r>
      <w:r w:rsidRPr="000B2EAE">
        <w:rPr>
          <w:sz w:val="28"/>
          <w:szCs w:val="28"/>
          <w:lang w:val="x-none"/>
        </w:rPr>
        <w:t xml:space="preserve">, среднемесячное количество </w:t>
      </w:r>
      <w:r w:rsidRPr="000B2EAE">
        <w:rPr>
          <w:sz w:val="28"/>
          <w:szCs w:val="28"/>
        </w:rPr>
        <w:t>- </w:t>
      </w:r>
      <w:r w:rsidRPr="000B2EAE">
        <w:rPr>
          <w:sz w:val="28"/>
          <w:szCs w:val="28"/>
          <w:lang w:val="x-none"/>
        </w:rPr>
        <w:t>28</w:t>
      </w:r>
      <w:r w:rsidRPr="000B2EAE">
        <w:rPr>
          <w:sz w:val="28"/>
          <w:szCs w:val="28"/>
        </w:rPr>
        <w:t>7 692</w:t>
      </w:r>
      <w:r w:rsidRPr="000B2EAE">
        <w:rPr>
          <w:sz w:val="28"/>
          <w:szCs w:val="28"/>
          <w:lang w:val="x-none"/>
        </w:rPr>
        <w:t>.</w:t>
      </w:r>
      <w:r w:rsidRPr="000B2EAE">
        <w:rPr>
          <w:sz w:val="28"/>
          <w:szCs w:val="28"/>
          <w:lang w:val="x-none"/>
        </w:rPr>
        <w:br/>
      </w:r>
      <w:r w:rsidRPr="000B2EAE">
        <w:rPr>
          <w:sz w:val="28"/>
          <w:szCs w:val="28"/>
        </w:rPr>
        <w:t xml:space="preserve">            </w:t>
      </w:r>
      <w:r w:rsidRPr="000B2EAE">
        <w:rPr>
          <w:sz w:val="28"/>
          <w:szCs w:val="28"/>
          <w:lang w:val="x-none"/>
        </w:rPr>
        <w:t xml:space="preserve">Количество платежей, поступивших в бюджеты, минуя  счет № 03100  Управления,  составило </w:t>
      </w:r>
      <w:r w:rsidRPr="000B2EAE">
        <w:rPr>
          <w:sz w:val="28"/>
          <w:szCs w:val="28"/>
        </w:rPr>
        <w:t>610</w:t>
      </w:r>
      <w:r w:rsidRPr="000B2EAE">
        <w:rPr>
          <w:sz w:val="28"/>
          <w:szCs w:val="28"/>
          <w:lang w:val="x-none"/>
        </w:rPr>
        <w:t>.</w:t>
      </w:r>
    </w:p>
    <w:p w:rsidR="00105317" w:rsidRPr="000B2EAE" w:rsidRDefault="00105317" w:rsidP="009E5ED8">
      <w:pPr>
        <w:tabs>
          <w:tab w:val="left" w:pos="720"/>
        </w:tabs>
        <w:ind w:firstLine="567"/>
        <w:jc w:val="both"/>
        <w:rPr>
          <w:sz w:val="28"/>
          <w:szCs w:val="28"/>
        </w:rPr>
      </w:pPr>
      <w:r w:rsidRPr="000B2EAE">
        <w:rPr>
          <w:sz w:val="28"/>
          <w:szCs w:val="28"/>
        </w:rPr>
        <w:lastRenderedPageBreak/>
        <w:t>В 2024 году обработано и исполнено 111 654 документа администраторов доходов бюджетов:</w:t>
      </w:r>
    </w:p>
    <w:p w:rsidR="00105317" w:rsidRPr="000B2EAE" w:rsidRDefault="00105317" w:rsidP="009E5ED8">
      <w:pPr>
        <w:tabs>
          <w:tab w:val="left" w:pos="720"/>
        </w:tabs>
        <w:ind w:firstLine="567"/>
        <w:jc w:val="both"/>
        <w:rPr>
          <w:sz w:val="28"/>
          <w:szCs w:val="28"/>
        </w:rPr>
      </w:pPr>
      <w:r w:rsidRPr="000B2EAE">
        <w:rPr>
          <w:sz w:val="28"/>
          <w:szCs w:val="28"/>
        </w:rPr>
        <w:t xml:space="preserve">- заявки на возврат – 7 158; </w:t>
      </w:r>
    </w:p>
    <w:p w:rsidR="00105317" w:rsidRPr="000B2EAE" w:rsidRDefault="00105317" w:rsidP="009E5ED8">
      <w:pPr>
        <w:tabs>
          <w:tab w:val="left" w:pos="720"/>
        </w:tabs>
        <w:ind w:firstLine="567"/>
        <w:jc w:val="both"/>
        <w:rPr>
          <w:sz w:val="28"/>
          <w:szCs w:val="28"/>
        </w:rPr>
      </w:pPr>
      <w:r w:rsidRPr="000B2EAE">
        <w:rPr>
          <w:sz w:val="28"/>
          <w:szCs w:val="28"/>
        </w:rPr>
        <w:t xml:space="preserve">- уведомления об уточнении вида и принадлежности платежа - 103 498; </w:t>
      </w:r>
    </w:p>
    <w:p w:rsidR="00105317" w:rsidRPr="000B2EAE" w:rsidRDefault="00105317" w:rsidP="009E5ED8">
      <w:pPr>
        <w:tabs>
          <w:tab w:val="left" w:pos="720"/>
        </w:tabs>
        <w:ind w:firstLine="567"/>
        <w:jc w:val="both"/>
        <w:rPr>
          <w:sz w:val="28"/>
          <w:szCs w:val="28"/>
        </w:rPr>
      </w:pPr>
      <w:r w:rsidRPr="000B2EAE">
        <w:rPr>
          <w:sz w:val="28"/>
          <w:szCs w:val="28"/>
        </w:rPr>
        <w:t>- запросы на отзыв распоряжения – 391;</w:t>
      </w:r>
    </w:p>
    <w:p w:rsidR="00105317" w:rsidRPr="000B2EAE" w:rsidRDefault="00105317" w:rsidP="009E5ED8">
      <w:pPr>
        <w:tabs>
          <w:tab w:val="left" w:pos="720"/>
        </w:tabs>
        <w:ind w:firstLine="567"/>
        <w:jc w:val="both"/>
        <w:rPr>
          <w:sz w:val="28"/>
          <w:szCs w:val="28"/>
        </w:rPr>
      </w:pPr>
      <w:r w:rsidRPr="000B2EAE">
        <w:rPr>
          <w:sz w:val="28"/>
          <w:szCs w:val="28"/>
        </w:rPr>
        <w:t>- реестры администрируемых доходов - 607.</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xml:space="preserve">В 2024 году Управлением отправлено администраторам доходов бюджетов 5 935 уведомлений (протоколов), содержащих причину отказа в приеме к исполнению документа. </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В Отделе доходов Управления в 2024 году обслуживалось 373 администратора доходов бюджетов.</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Ежедневно формировались и сохранялись в электронном архиве следующие отчетные формы:</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Сводный реестр поступлений и выбытий;</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Ведомость распределения поступлений;</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xml:space="preserve">–    Ведомость учета </w:t>
      </w:r>
      <w:proofErr w:type="spellStart"/>
      <w:r w:rsidRPr="000B2EAE">
        <w:rPr>
          <w:sz w:val="28"/>
          <w:szCs w:val="28"/>
        </w:rPr>
        <w:t>внутриказначейских</w:t>
      </w:r>
      <w:proofErr w:type="spellEnd"/>
      <w:r w:rsidRPr="000B2EAE">
        <w:rPr>
          <w:sz w:val="28"/>
          <w:szCs w:val="28"/>
        </w:rPr>
        <w:t xml:space="preserve"> операций;</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Ведомость учета возвратов (перечислений);</w:t>
      </w:r>
    </w:p>
    <w:p w:rsidR="00105317" w:rsidRPr="000B2EAE" w:rsidRDefault="00105317" w:rsidP="009E5ED8">
      <w:pPr>
        <w:tabs>
          <w:tab w:val="left" w:pos="142"/>
        </w:tabs>
        <w:autoSpaceDE w:val="0"/>
        <w:autoSpaceDN w:val="0"/>
        <w:adjustRightInd w:val="0"/>
        <w:ind w:firstLine="567"/>
        <w:jc w:val="both"/>
        <w:rPr>
          <w:sz w:val="28"/>
          <w:szCs w:val="28"/>
        </w:rPr>
      </w:pPr>
      <w:r w:rsidRPr="000B2EAE">
        <w:rPr>
          <w:sz w:val="28"/>
          <w:szCs w:val="28"/>
        </w:rPr>
        <w:t>–  Сводная ведомость поступлений, подлежащих перечислению в бюджеты;</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Реестр перечисленных поступлений;</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Справка о перечислении поступлений в бюджеты;</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Справка о перечисленных поступлениях в бюджет;</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Ведомость учета невыясненных поступлений;</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Сводная ведомость учета поступлений.</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Выписка из лицевого счета администратора доходов бюджета с приложением к выписке.</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Ежемесячно формировались и сохранялись в электронном архиве следующие отчетные формы:</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Отчет о состоянии лицевого счета администратора доходов бюджета;</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Сводные данные по лицевым счетам подведомственных учреждений (администраторов доходов бюджета) главных распорядителей (распорядителей), главных администраторов доходов бюджета, главных администраторов источников финансирования дефицита бюджета.</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xml:space="preserve">В отчетном периоде сформировано и направлено 177 660 документов о проведенных операциях по доходам администраторам поступлений в бюджеты, финансовым органам и органам управления государственными внебюджетными фондами в соответствии с приказом Минфина № 198н, приказом Федерального казначейства № 21н. </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xml:space="preserve">В соответствии с Порядком № 198н в целях осуществления возврата (зачета) при недостаточности поступлений в бюджет за текущий операционный день Управление формировало в установленном порядке заявки на перечисление средств, необходимых для осуществления возврата (зачета) с единых счетов соответствующих бюджетов на счет № 03100, сумма </w:t>
      </w:r>
      <w:r w:rsidRPr="000B2EAE">
        <w:rPr>
          <w:sz w:val="28"/>
          <w:szCs w:val="28"/>
        </w:rPr>
        <w:lastRenderedPageBreak/>
        <w:t xml:space="preserve">привлечения средств с единых счетов бюджетов составила 731,4 млн. рублей (424 платежных поручения).   </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 xml:space="preserve">В 2024 году поступления по счету № 03100 Управления и по единым счетам бюджетов (минуя счет № 03100) по разным причинам отнесены на код бюджетной классификации доходов «Невыясненные поступления» на общую сумму 759,9 млн. рублей, уточнено на сумму 732,0 млн. рублей, возвращено 15,3 млн. рублей. </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Сумма невыясненных поступлений, зачисленных в федеральный бюджет, администрирование которых осуществляется Управлением, составила 339,8 млн. рублей.</w:t>
      </w:r>
    </w:p>
    <w:p w:rsidR="00105317" w:rsidRPr="000B2EAE" w:rsidRDefault="00105317" w:rsidP="009E5ED8">
      <w:pPr>
        <w:tabs>
          <w:tab w:val="left" w:pos="0"/>
        </w:tabs>
        <w:autoSpaceDE w:val="0"/>
        <w:autoSpaceDN w:val="0"/>
        <w:adjustRightInd w:val="0"/>
        <w:ind w:firstLine="567"/>
        <w:jc w:val="both"/>
        <w:rPr>
          <w:sz w:val="28"/>
          <w:szCs w:val="28"/>
        </w:rPr>
      </w:pPr>
      <w:r w:rsidRPr="000B2EAE">
        <w:rPr>
          <w:sz w:val="28"/>
          <w:szCs w:val="28"/>
        </w:rPr>
        <w:t>Отделом</w:t>
      </w:r>
      <w:r w:rsidRPr="000B2EAE">
        <w:rPr>
          <w:sz w:val="28"/>
          <w:szCs w:val="28"/>
          <w:lang w:val="x-none"/>
        </w:rPr>
        <w:t xml:space="preserve"> </w:t>
      </w:r>
      <w:r w:rsidRPr="000B2EAE">
        <w:rPr>
          <w:sz w:val="28"/>
          <w:szCs w:val="28"/>
        </w:rPr>
        <w:t xml:space="preserve">было </w:t>
      </w:r>
      <w:r w:rsidRPr="000B2EAE">
        <w:rPr>
          <w:sz w:val="28"/>
          <w:szCs w:val="28"/>
          <w:lang w:val="x-none"/>
        </w:rPr>
        <w:t xml:space="preserve">исполнено </w:t>
      </w:r>
      <w:r w:rsidRPr="000B2EAE">
        <w:rPr>
          <w:sz w:val="28"/>
          <w:szCs w:val="28"/>
        </w:rPr>
        <w:t>230</w:t>
      </w:r>
      <w:r w:rsidRPr="000B2EAE">
        <w:rPr>
          <w:sz w:val="28"/>
          <w:szCs w:val="28"/>
          <w:lang w:val="x-none"/>
        </w:rPr>
        <w:t xml:space="preserve"> Решений </w:t>
      </w:r>
      <w:r w:rsidRPr="000B2EAE">
        <w:rPr>
          <w:sz w:val="28"/>
          <w:szCs w:val="28"/>
        </w:rPr>
        <w:t xml:space="preserve">о возврате </w:t>
      </w:r>
      <w:r w:rsidRPr="000B2EAE">
        <w:rPr>
          <w:sz w:val="28"/>
          <w:szCs w:val="28"/>
          <w:lang w:val="x-none"/>
        </w:rPr>
        <w:t>по главе 100</w:t>
      </w:r>
      <w:r w:rsidRPr="000B2EAE">
        <w:rPr>
          <w:sz w:val="28"/>
          <w:szCs w:val="28"/>
        </w:rPr>
        <w:t xml:space="preserve"> «Федеральное казначейство» на общую сумму 4,3 млн. рублей.</w:t>
      </w:r>
      <w:r w:rsidRPr="000B2EAE">
        <w:rPr>
          <w:sz w:val="28"/>
          <w:szCs w:val="28"/>
          <w:lang w:val="x-none"/>
        </w:rPr>
        <w:t xml:space="preserve"> </w:t>
      </w:r>
    </w:p>
    <w:p w:rsidR="00105317" w:rsidRPr="000B2EAE" w:rsidRDefault="00105317" w:rsidP="009E5ED8">
      <w:pPr>
        <w:tabs>
          <w:tab w:val="left" w:pos="0"/>
        </w:tabs>
        <w:autoSpaceDE w:val="0"/>
        <w:autoSpaceDN w:val="0"/>
        <w:adjustRightInd w:val="0"/>
        <w:ind w:firstLine="567"/>
        <w:jc w:val="both"/>
        <w:rPr>
          <w:sz w:val="28"/>
          <w:szCs w:val="28"/>
          <w:highlight w:val="yellow"/>
        </w:rPr>
      </w:pPr>
      <w:r w:rsidRPr="000B2EAE">
        <w:rPr>
          <w:sz w:val="28"/>
          <w:szCs w:val="28"/>
          <w:lang w:val="x-none"/>
        </w:rPr>
        <w:t>Остаток невыясненных поступлений федерального бюджета по состоянию на 01.01.2025 составил 21,1 млн. рублей. На начало 2024 года остаток невыясненных поступлений федерального бюджета составлял 15,7 млн. рублей. Причиной увеличения остатка невыясненных поступлений федерального бюджета по состоянию на 01.01.2025 года является отказ УМВД по Ульяновской области от классифицированных платежей по штрафам на невыясненные поступления федерального бюджета в сумме 7,7 млн. рублей.</w:t>
      </w:r>
    </w:p>
    <w:p w:rsidR="00105317" w:rsidRPr="000B2EAE" w:rsidRDefault="00105317" w:rsidP="009E5ED8">
      <w:pPr>
        <w:tabs>
          <w:tab w:val="left" w:pos="851"/>
        </w:tabs>
        <w:autoSpaceDE w:val="0"/>
        <w:autoSpaceDN w:val="0"/>
        <w:adjustRightInd w:val="0"/>
        <w:ind w:left="30" w:right="30" w:firstLine="567"/>
        <w:jc w:val="both"/>
        <w:rPr>
          <w:sz w:val="28"/>
          <w:szCs w:val="28"/>
          <w:highlight w:val="yellow"/>
          <w:lang w:val="x-none"/>
        </w:rPr>
      </w:pPr>
      <w:r w:rsidRPr="000B2EAE">
        <w:rPr>
          <w:sz w:val="28"/>
          <w:szCs w:val="28"/>
        </w:rPr>
        <w:t xml:space="preserve">           </w:t>
      </w:r>
      <w:r w:rsidRPr="000B2EAE">
        <w:rPr>
          <w:spacing w:val="1"/>
          <w:sz w:val="28"/>
          <w:szCs w:val="28"/>
        </w:rPr>
        <w:t xml:space="preserve">В отчетном периоде </w:t>
      </w:r>
      <w:r w:rsidRPr="000B2EAE">
        <w:rPr>
          <w:sz w:val="28"/>
          <w:szCs w:val="28"/>
          <w:lang w:val="x-none"/>
        </w:rPr>
        <w:t>для уточнения платежей, отнесенных на «Невыясненные поступления, зачисленные в федеральный бюджет», Отделом сформировано и направлено предполагаемым администраторам доходов бюджетов 53 648 Запросов на выяснение принадлежности платежа с приложением информации из расчетных документов.</w:t>
      </w:r>
    </w:p>
    <w:p w:rsidR="00105317" w:rsidRPr="000B2EAE" w:rsidRDefault="00105317" w:rsidP="009E5ED8">
      <w:pPr>
        <w:tabs>
          <w:tab w:val="left" w:pos="0"/>
        </w:tabs>
        <w:autoSpaceDE w:val="0"/>
        <w:autoSpaceDN w:val="0"/>
        <w:adjustRightInd w:val="0"/>
        <w:ind w:firstLine="567"/>
        <w:jc w:val="both"/>
        <w:rPr>
          <w:sz w:val="28"/>
          <w:szCs w:val="28"/>
          <w:lang w:val="x-none"/>
        </w:rPr>
      </w:pPr>
      <w:r w:rsidRPr="000B2EAE">
        <w:rPr>
          <w:sz w:val="28"/>
          <w:szCs w:val="28"/>
        </w:rPr>
        <w:t xml:space="preserve">В течение отчетного года осуществлялась работа </w:t>
      </w:r>
      <w:r w:rsidRPr="000B2EAE">
        <w:rPr>
          <w:sz w:val="28"/>
          <w:szCs w:val="28"/>
          <w:lang w:val="x-none"/>
        </w:rPr>
        <w:t>по актуализации нормативов отчислений</w:t>
      </w:r>
      <w:r w:rsidRPr="000B2EAE">
        <w:rPr>
          <w:sz w:val="28"/>
          <w:szCs w:val="28"/>
        </w:rPr>
        <w:t xml:space="preserve"> с</w:t>
      </w:r>
      <w:r w:rsidRPr="000B2EAE">
        <w:rPr>
          <w:sz w:val="28"/>
          <w:szCs w:val="28"/>
          <w:lang w:val="x-none"/>
        </w:rPr>
        <w:t xml:space="preserve"> целью приведения в соответствие с действующим законодательством</w:t>
      </w:r>
      <w:r w:rsidRPr="000B2EAE">
        <w:rPr>
          <w:sz w:val="28"/>
          <w:szCs w:val="28"/>
        </w:rPr>
        <w:t>, осуществлялась проверка справочника реестров администрируемых доходов, поступивших из Межрегионального операционного УФК от главных администраторов доходов федерального бюджета.</w:t>
      </w:r>
    </w:p>
    <w:p w:rsidR="00105317" w:rsidRPr="000B2EAE" w:rsidRDefault="00105317" w:rsidP="009E5ED8">
      <w:pPr>
        <w:autoSpaceDE w:val="0"/>
        <w:autoSpaceDN w:val="0"/>
        <w:adjustRightInd w:val="0"/>
        <w:ind w:firstLine="567"/>
        <w:jc w:val="both"/>
        <w:outlineLvl w:val="1"/>
        <w:rPr>
          <w:sz w:val="28"/>
          <w:szCs w:val="28"/>
        </w:rPr>
      </w:pPr>
      <w:r w:rsidRPr="000B2EAE">
        <w:rPr>
          <w:sz w:val="28"/>
          <w:szCs w:val="28"/>
        </w:rPr>
        <w:t>В течение 2024 года Отделом ежеквартально корректировались отклонения за счет округления фактически сложившихся по итогам распределения нормативов от законодательно установленных нормативов распределения поступлений между бюджетами на основании Справки органа Федерального казначейства.</w:t>
      </w:r>
    </w:p>
    <w:p w:rsidR="00105317" w:rsidRPr="000B2EAE" w:rsidRDefault="00105317" w:rsidP="009E5ED8">
      <w:pPr>
        <w:autoSpaceDE w:val="0"/>
        <w:autoSpaceDN w:val="0"/>
        <w:adjustRightInd w:val="0"/>
        <w:ind w:firstLine="567"/>
        <w:jc w:val="both"/>
        <w:outlineLvl w:val="1"/>
        <w:rPr>
          <w:sz w:val="28"/>
          <w:szCs w:val="28"/>
        </w:rPr>
      </w:pPr>
      <w:r w:rsidRPr="000B2EAE">
        <w:rPr>
          <w:sz w:val="28"/>
          <w:szCs w:val="28"/>
        </w:rPr>
        <w:t>В 2024 году ежемесячно осуществлялись пояснения к бюджетной отчетности «Пояснительная записка» в разделе «Информация о соблюдении нормативов отчислений федеральных налогов и сборов, неналоговых доходов в федеральный бюджет с указанием причин, повлиявших на наличие отклонений фактического норматива отчислений от законодательного установленного».</w:t>
      </w:r>
    </w:p>
    <w:p w:rsidR="00105317" w:rsidRPr="000B2EAE" w:rsidRDefault="00105317" w:rsidP="009E5ED8">
      <w:pPr>
        <w:autoSpaceDE w:val="0"/>
        <w:autoSpaceDN w:val="0"/>
        <w:adjustRightInd w:val="0"/>
        <w:ind w:firstLine="567"/>
        <w:jc w:val="both"/>
        <w:outlineLvl w:val="1"/>
        <w:rPr>
          <w:sz w:val="28"/>
          <w:szCs w:val="28"/>
        </w:rPr>
      </w:pPr>
      <w:r w:rsidRPr="000B2EAE">
        <w:rPr>
          <w:sz w:val="28"/>
          <w:szCs w:val="28"/>
        </w:rPr>
        <w:t xml:space="preserve">В течение 2024 года оказывалась консультативная помощь главным администраторам (администраторам) доходов бюджетов, финансовым </w:t>
      </w:r>
      <w:r w:rsidRPr="000B2EAE">
        <w:rPr>
          <w:sz w:val="28"/>
          <w:szCs w:val="28"/>
        </w:rPr>
        <w:lastRenderedPageBreak/>
        <w:t>органам, органам управления государственными внебюджетными фондами, банкам и иным юридическим и физическим лицам.</w:t>
      </w:r>
    </w:p>
    <w:p w:rsidR="00EB1084" w:rsidRPr="000B2EAE" w:rsidRDefault="00105317" w:rsidP="009E5ED8">
      <w:pPr>
        <w:tabs>
          <w:tab w:val="left" w:pos="851"/>
          <w:tab w:val="left" w:pos="9214"/>
        </w:tabs>
        <w:ind w:firstLine="567"/>
        <w:jc w:val="both"/>
        <w:rPr>
          <w:noProof/>
          <w:sz w:val="28"/>
          <w:szCs w:val="28"/>
        </w:rPr>
      </w:pPr>
      <w:r w:rsidRPr="000B2EAE">
        <w:rPr>
          <w:noProof/>
          <w:sz w:val="28"/>
          <w:szCs w:val="28"/>
        </w:rPr>
        <w:t xml:space="preserve">По состоянию на 1 января 2025 года в </w:t>
      </w:r>
      <w:r w:rsidRPr="000B2EAE">
        <w:rPr>
          <w:sz w:val="28"/>
          <w:szCs w:val="28"/>
        </w:rPr>
        <w:t>Управлении</w:t>
      </w:r>
      <w:r w:rsidRPr="000B2EAE">
        <w:rPr>
          <w:noProof/>
          <w:sz w:val="28"/>
          <w:szCs w:val="28"/>
        </w:rPr>
        <w:t xml:space="preserve"> действовало 527 лицевых счетов администраторов доходов бюджетов, в том числе:</w:t>
      </w:r>
    </w:p>
    <w:p w:rsidR="00EB1084" w:rsidRPr="000B2EAE" w:rsidRDefault="00EB1084" w:rsidP="009E5ED8">
      <w:pPr>
        <w:tabs>
          <w:tab w:val="left" w:pos="851"/>
          <w:tab w:val="left" w:pos="9214"/>
        </w:tabs>
        <w:ind w:firstLine="567"/>
        <w:jc w:val="both"/>
        <w:rPr>
          <w:noProof/>
          <w:sz w:val="28"/>
          <w:szCs w:val="28"/>
        </w:rPr>
      </w:pPr>
      <w:r w:rsidRPr="000B2EAE">
        <w:rPr>
          <w:noProof/>
          <w:sz w:val="28"/>
          <w:szCs w:val="28"/>
        </w:rPr>
        <w:t xml:space="preserve">- </w:t>
      </w:r>
      <w:r w:rsidR="00105317" w:rsidRPr="000B2EAE">
        <w:rPr>
          <w:noProof/>
          <w:sz w:val="28"/>
          <w:szCs w:val="28"/>
        </w:rPr>
        <w:t>87 лицевых счетов федерального бюджета</w:t>
      </w:r>
      <w:r w:rsidRPr="000B2EAE">
        <w:rPr>
          <w:noProof/>
          <w:sz w:val="28"/>
          <w:szCs w:val="28"/>
        </w:rPr>
        <w:t>;</w:t>
      </w:r>
    </w:p>
    <w:p w:rsidR="00EB1084" w:rsidRPr="000B2EAE" w:rsidRDefault="00EB1084" w:rsidP="009E5ED8">
      <w:pPr>
        <w:tabs>
          <w:tab w:val="left" w:pos="851"/>
          <w:tab w:val="left" w:pos="9214"/>
        </w:tabs>
        <w:ind w:firstLine="567"/>
        <w:jc w:val="both"/>
        <w:rPr>
          <w:noProof/>
          <w:sz w:val="28"/>
          <w:szCs w:val="28"/>
        </w:rPr>
      </w:pPr>
      <w:r w:rsidRPr="000B2EAE">
        <w:rPr>
          <w:noProof/>
          <w:sz w:val="28"/>
          <w:szCs w:val="28"/>
        </w:rPr>
        <w:t xml:space="preserve">- </w:t>
      </w:r>
      <w:r w:rsidR="00105317" w:rsidRPr="000B2EAE">
        <w:rPr>
          <w:noProof/>
          <w:sz w:val="28"/>
          <w:szCs w:val="28"/>
        </w:rPr>
        <w:t>57</w:t>
      </w:r>
      <w:r w:rsidRPr="000B2EAE">
        <w:rPr>
          <w:noProof/>
          <w:sz w:val="28"/>
          <w:szCs w:val="28"/>
        </w:rPr>
        <w:t xml:space="preserve"> </w:t>
      </w:r>
      <w:r w:rsidR="00105317" w:rsidRPr="000B2EAE">
        <w:rPr>
          <w:noProof/>
          <w:sz w:val="28"/>
          <w:szCs w:val="28"/>
        </w:rPr>
        <w:t>областного бюджета</w:t>
      </w:r>
      <w:r w:rsidRPr="000B2EAE">
        <w:rPr>
          <w:noProof/>
          <w:sz w:val="28"/>
          <w:szCs w:val="28"/>
        </w:rPr>
        <w:t>;</w:t>
      </w:r>
    </w:p>
    <w:p w:rsidR="00EB1084" w:rsidRPr="000B2EAE" w:rsidRDefault="00EB1084" w:rsidP="009E5ED8">
      <w:pPr>
        <w:tabs>
          <w:tab w:val="left" w:pos="851"/>
          <w:tab w:val="left" w:pos="9214"/>
        </w:tabs>
        <w:ind w:firstLine="567"/>
        <w:jc w:val="both"/>
        <w:rPr>
          <w:noProof/>
          <w:sz w:val="28"/>
          <w:szCs w:val="28"/>
        </w:rPr>
      </w:pPr>
      <w:r w:rsidRPr="000B2EAE">
        <w:rPr>
          <w:noProof/>
          <w:sz w:val="28"/>
          <w:szCs w:val="28"/>
        </w:rPr>
        <w:t xml:space="preserve">- </w:t>
      </w:r>
      <w:r w:rsidR="00105317" w:rsidRPr="000B2EAE">
        <w:rPr>
          <w:noProof/>
          <w:sz w:val="28"/>
          <w:szCs w:val="28"/>
        </w:rPr>
        <w:t xml:space="preserve">38 </w:t>
      </w:r>
      <w:r w:rsidRPr="000B2EAE">
        <w:rPr>
          <w:noProof/>
          <w:sz w:val="28"/>
          <w:szCs w:val="28"/>
        </w:rPr>
        <w:t>м</w:t>
      </w:r>
      <w:r w:rsidR="00105317" w:rsidRPr="000B2EAE">
        <w:rPr>
          <w:noProof/>
          <w:sz w:val="28"/>
          <w:szCs w:val="28"/>
        </w:rPr>
        <w:t>естного бюджета</w:t>
      </w:r>
      <w:r w:rsidRPr="000B2EAE">
        <w:rPr>
          <w:noProof/>
          <w:sz w:val="28"/>
          <w:szCs w:val="28"/>
        </w:rPr>
        <w:t>;</w:t>
      </w:r>
    </w:p>
    <w:p w:rsidR="00EB1084" w:rsidRPr="000B2EAE" w:rsidRDefault="00EB1084" w:rsidP="009E5ED8">
      <w:pPr>
        <w:tabs>
          <w:tab w:val="left" w:pos="851"/>
          <w:tab w:val="left" w:pos="9214"/>
        </w:tabs>
        <w:ind w:firstLine="567"/>
        <w:jc w:val="both"/>
        <w:rPr>
          <w:noProof/>
          <w:sz w:val="28"/>
          <w:szCs w:val="28"/>
        </w:rPr>
      </w:pPr>
      <w:r w:rsidRPr="000B2EAE">
        <w:rPr>
          <w:noProof/>
          <w:sz w:val="28"/>
          <w:szCs w:val="28"/>
        </w:rPr>
        <w:t xml:space="preserve">- 1 </w:t>
      </w:r>
      <w:r w:rsidR="00105317" w:rsidRPr="000B2EAE">
        <w:rPr>
          <w:noProof/>
          <w:sz w:val="28"/>
          <w:szCs w:val="28"/>
        </w:rPr>
        <w:t>государственного внебюджетного фонда</w:t>
      </w:r>
      <w:r w:rsidRPr="000B2EAE">
        <w:rPr>
          <w:noProof/>
          <w:sz w:val="28"/>
          <w:szCs w:val="28"/>
        </w:rPr>
        <w:t>;</w:t>
      </w:r>
    </w:p>
    <w:p w:rsidR="00105317" w:rsidRPr="000B2EAE" w:rsidRDefault="00EB1084" w:rsidP="009E5ED8">
      <w:pPr>
        <w:tabs>
          <w:tab w:val="left" w:pos="851"/>
          <w:tab w:val="left" w:pos="9214"/>
        </w:tabs>
        <w:ind w:firstLine="567"/>
        <w:jc w:val="both"/>
        <w:rPr>
          <w:noProof/>
          <w:sz w:val="28"/>
          <w:szCs w:val="28"/>
        </w:rPr>
      </w:pPr>
      <w:r w:rsidRPr="000B2EAE">
        <w:rPr>
          <w:noProof/>
          <w:sz w:val="28"/>
          <w:szCs w:val="28"/>
        </w:rPr>
        <w:t xml:space="preserve">- </w:t>
      </w:r>
      <w:r w:rsidR="00105317" w:rsidRPr="000B2EAE">
        <w:rPr>
          <w:noProof/>
          <w:sz w:val="28"/>
          <w:szCs w:val="28"/>
        </w:rPr>
        <w:t>1 территориального фонда обязательного медицинского страхования.</w:t>
      </w:r>
    </w:p>
    <w:p w:rsidR="00105317" w:rsidRPr="000B2EAE" w:rsidRDefault="00105317" w:rsidP="009E5ED8">
      <w:pPr>
        <w:adjustRightInd w:val="0"/>
        <w:ind w:firstLine="567"/>
        <w:jc w:val="both"/>
        <w:rPr>
          <w:sz w:val="28"/>
          <w:szCs w:val="28"/>
        </w:rPr>
      </w:pPr>
      <w:r w:rsidRPr="000B2EAE">
        <w:rPr>
          <w:sz w:val="28"/>
          <w:szCs w:val="28"/>
        </w:rPr>
        <w:t xml:space="preserve">Сформированы и направлены следующие отчеты: </w:t>
      </w:r>
    </w:p>
    <w:p w:rsidR="00105317" w:rsidRPr="000B2EAE" w:rsidRDefault="00105317" w:rsidP="009E5ED8">
      <w:pPr>
        <w:adjustRightInd w:val="0"/>
        <w:ind w:firstLine="567"/>
        <w:jc w:val="both"/>
        <w:rPr>
          <w:sz w:val="28"/>
          <w:szCs w:val="28"/>
        </w:rPr>
      </w:pPr>
      <w:r w:rsidRPr="000B2EAE">
        <w:rPr>
          <w:sz w:val="28"/>
          <w:szCs w:val="28"/>
        </w:rPr>
        <w:t>- Мониторинг соблюдения администраторами доходов бюджетов сроков направления в органы Федерального казначейства Уведомлений об уточнении вида и принадлежности платежа в ответ на Запросы на выяснение принадлежности платежа по невыясненным поступлениям, зачисляемым в федеральный бюджет (годовой);</w:t>
      </w:r>
    </w:p>
    <w:p w:rsidR="00105317" w:rsidRPr="000B2EAE" w:rsidRDefault="00105317" w:rsidP="009E5ED8">
      <w:pPr>
        <w:adjustRightInd w:val="0"/>
        <w:ind w:firstLine="567"/>
        <w:jc w:val="both"/>
        <w:rPr>
          <w:sz w:val="28"/>
          <w:szCs w:val="28"/>
        </w:rPr>
      </w:pPr>
      <w:r w:rsidRPr="000B2EAE">
        <w:rPr>
          <w:sz w:val="28"/>
          <w:szCs w:val="28"/>
        </w:rPr>
        <w:t>- Мониторинг проверки 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 (годовой);</w:t>
      </w:r>
    </w:p>
    <w:p w:rsidR="00105317" w:rsidRPr="000B2EAE" w:rsidRDefault="00105317" w:rsidP="009E5ED8">
      <w:pPr>
        <w:adjustRightInd w:val="0"/>
        <w:ind w:firstLine="567"/>
        <w:jc w:val="both"/>
        <w:rPr>
          <w:sz w:val="28"/>
          <w:szCs w:val="28"/>
        </w:rPr>
      </w:pPr>
      <w:r w:rsidRPr="000B2EAE">
        <w:rPr>
          <w:sz w:val="28"/>
          <w:szCs w:val="28"/>
        </w:rPr>
        <w:t>-  Сведения о возвратах, отраженных на лицевых счетах, открытых администратором доходов федерального бюджета (ежеквартальный).</w:t>
      </w:r>
    </w:p>
    <w:p w:rsidR="00105317" w:rsidRPr="000B2EAE" w:rsidRDefault="00105317" w:rsidP="009E5ED8">
      <w:pPr>
        <w:adjustRightInd w:val="0"/>
        <w:ind w:firstLine="567"/>
        <w:jc w:val="both"/>
        <w:rPr>
          <w:sz w:val="28"/>
          <w:szCs w:val="28"/>
        </w:rPr>
      </w:pPr>
      <w:r w:rsidRPr="000B2EAE">
        <w:rPr>
          <w:sz w:val="28"/>
          <w:szCs w:val="28"/>
        </w:rPr>
        <w:t>В течение 2024 года осуществлялось своевременное рассмотрение обращений граждан и юридических лиц и направлено 34 письма в установленные законодательством Российской Федерации сроки.</w:t>
      </w:r>
    </w:p>
    <w:p w:rsidR="00105317" w:rsidRPr="000B2EAE" w:rsidRDefault="00105317" w:rsidP="009E5ED8">
      <w:pPr>
        <w:pStyle w:val="Default"/>
        <w:ind w:firstLine="567"/>
        <w:jc w:val="both"/>
        <w:rPr>
          <w:color w:val="auto"/>
          <w:sz w:val="28"/>
          <w:szCs w:val="28"/>
          <w:highlight w:val="yellow"/>
        </w:rPr>
      </w:pPr>
      <w:r w:rsidRPr="000B2EAE">
        <w:rPr>
          <w:color w:val="auto"/>
          <w:sz w:val="28"/>
          <w:szCs w:val="28"/>
        </w:rPr>
        <w:t xml:space="preserve">            </w:t>
      </w:r>
      <w:r w:rsidRPr="000B2EAE">
        <w:rPr>
          <w:color w:val="auto"/>
          <w:sz w:val="28"/>
          <w:szCs w:val="28"/>
          <w:lang w:val="x-none"/>
        </w:rPr>
        <w:t xml:space="preserve">В </w:t>
      </w:r>
      <w:r w:rsidRPr="000B2EAE">
        <w:rPr>
          <w:color w:val="auto"/>
          <w:sz w:val="28"/>
          <w:szCs w:val="28"/>
        </w:rPr>
        <w:t>течение отчетного года</w:t>
      </w:r>
      <w:r w:rsidRPr="000B2EAE">
        <w:rPr>
          <w:color w:val="auto"/>
          <w:sz w:val="28"/>
          <w:szCs w:val="28"/>
          <w:lang w:val="x-none"/>
        </w:rPr>
        <w:t xml:space="preserve">  в целях </w:t>
      </w:r>
      <w:r w:rsidRPr="000B2EAE">
        <w:rPr>
          <w:color w:val="auto"/>
          <w:sz w:val="28"/>
          <w:szCs w:val="28"/>
        </w:rPr>
        <w:t xml:space="preserve">обеспечения внедрения </w:t>
      </w:r>
      <w:r w:rsidRPr="000B2EAE">
        <w:rPr>
          <w:color w:val="auto"/>
          <w:sz w:val="28"/>
          <w:szCs w:val="28"/>
          <w:lang w:val="x-none"/>
        </w:rPr>
        <w:t>подсистемы управления доходами государственной интегрированной информационной системы управления общественными финансами «Электронный бюджет»</w:t>
      </w:r>
      <w:r w:rsidRPr="000B2EAE">
        <w:rPr>
          <w:color w:val="auto"/>
          <w:sz w:val="28"/>
          <w:szCs w:val="28"/>
        </w:rPr>
        <w:t xml:space="preserve"> </w:t>
      </w:r>
      <w:r w:rsidRPr="000B2EAE">
        <w:rPr>
          <w:color w:val="auto"/>
          <w:sz w:val="28"/>
          <w:szCs w:val="28"/>
          <w:lang w:val="x-none"/>
        </w:rPr>
        <w:t xml:space="preserve"> обеспечивал</w:t>
      </w:r>
      <w:r w:rsidRPr="000B2EAE">
        <w:rPr>
          <w:color w:val="auto"/>
          <w:sz w:val="28"/>
          <w:szCs w:val="28"/>
        </w:rPr>
        <w:t>а</w:t>
      </w:r>
      <w:proofErr w:type="spellStart"/>
      <w:r w:rsidRPr="000B2EAE">
        <w:rPr>
          <w:color w:val="auto"/>
          <w:sz w:val="28"/>
          <w:szCs w:val="28"/>
          <w:lang w:val="x-none"/>
        </w:rPr>
        <w:t>сь</w:t>
      </w:r>
      <w:proofErr w:type="spellEnd"/>
      <w:r w:rsidRPr="000B2EAE">
        <w:rPr>
          <w:color w:val="auto"/>
          <w:sz w:val="28"/>
          <w:szCs w:val="28"/>
          <w:lang w:val="x-none"/>
        </w:rPr>
        <w:t xml:space="preserve"> выверк</w:t>
      </w:r>
      <w:r w:rsidRPr="000B2EAE">
        <w:rPr>
          <w:color w:val="auto"/>
          <w:sz w:val="28"/>
          <w:szCs w:val="28"/>
        </w:rPr>
        <w:t>а</w:t>
      </w:r>
      <w:r w:rsidRPr="000B2EAE">
        <w:rPr>
          <w:color w:val="auto"/>
          <w:sz w:val="28"/>
          <w:szCs w:val="28"/>
          <w:lang w:val="x-none"/>
        </w:rPr>
        <w:t xml:space="preserve"> справочников</w:t>
      </w:r>
      <w:r w:rsidRPr="000B2EAE">
        <w:rPr>
          <w:color w:val="auto"/>
          <w:sz w:val="28"/>
          <w:szCs w:val="28"/>
        </w:rPr>
        <w:t xml:space="preserve"> информационной системы «Автоматизированной системы Федерального казначейства» и  нормативно справочной информации государственной интегрированной информационной системы управления общественными финансами «Электронный бюджет».</w:t>
      </w:r>
    </w:p>
    <w:p w:rsidR="00D91BB5" w:rsidRDefault="00105317" w:rsidP="00D91BB5">
      <w:pPr>
        <w:pStyle w:val="a5"/>
        <w:spacing w:after="0"/>
        <w:ind w:firstLine="567"/>
        <w:jc w:val="both"/>
        <w:rPr>
          <w:rFonts w:ascii="Times New Roman" w:hAnsi="Times New Roman"/>
          <w:sz w:val="28"/>
          <w:szCs w:val="28"/>
        </w:rPr>
      </w:pPr>
      <w:r w:rsidRPr="000B2EAE">
        <w:rPr>
          <w:rFonts w:ascii="Times New Roman" w:hAnsi="Times New Roman"/>
          <w:sz w:val="28"/>
          <w:szCs w:val="28"/>
        </w:rPr>
        <w:t xml:space="preserve">По состоянию на 01.01.2025 в Управлении зарегистрировано 270 участников ГИС ГМП, в том числе Территориальный фонд обязательного медицинского страхования Ульяновской области, 1 главный администратор начислений, обеспечивающий информационное взаимодействие администраторов доходов бюджетов с ГИС ГМП, 1 банк и 267 администраторов начислений областного бюджета и бюджетов муниципальных образований Ульяновской области.  </w:t>
      </w:r>
      <w:r w:rsidRPr="000B2EAE">
        <w:rPr>
          <w:rFonts w:ascii="Times New Roman" w:hAnsi="Times New Roman"/>
          <w:sz w:val="28"/>
          <w:szCs w:val="28"/>
        </w:rPr>
        <w:br/>
        <w:t xml:space="preserve">Из 267 администраторов начислений областного бюджета и бюджетов муниципальных образований Ульяновской области 43 администратора начислений являются участниками прямого взаимодействия и 224 администратора начислений являются участниками косвенного взаимодействия, осуществляющими взаимодействие через главного администратора начислений Министерство финансов Ульяновской области.  1 </w:t>
      </w:r>
      <w:r w:rsidRPr="000B2EAE">
        <w:rPr>
          <w:rFonts w:ascii="Times New Roman" w:hAnsi="Times New Roman"/>
          <w:sz w:val="28"/>
          <w:szCs w:val="28"/>
        </w:rPr>
        <w:lastRenderedPageBreak/>
        <w:t xml:space="preserve">участник (АО Банк «Венец») зарегистрирован в ГИС ГМП в качестве администратора платежей и имеет статус «Активен». </w:t>
      </w:r>
      <w:r w:rsidRPr="000B2EAE">
        <w:rPr>
          <w:rFonts w:ascii="Times New Roman" w:hAnsi="Times New Roman"/>
          <w:sz w:val="28"/>
          <w:szCs w:val="28"/>
        </w:rPr>
        <w:br/>
        <w:t>5 участников (Агентство записи актов гражданского состояния Ульяновской области, ОГКУ "Правительство для граждан", Министерство агропромышленного комплекса и развития сельских территорий Ульяновской области, Министерство природных ресурсов и экологии Ульяновской области, Министерство экономического развития Ульяновской области) зарегистрированы в ГИС ГМП в качестве администраторов запросов и имеют статус «Активен».</w:t>
      </w:r>
      <w:r w:rsidRPr="000B2EAE">
        <w:rPr>
          <w:rFonts w:ascii="Times New Roman" w:hAnsi="Times New Roman"/>
          <w:sz w:val="28"/>
          <w:szCs w:val="28"/>
        </w:rPr>
        <w:br/>
        <w:t>По данным, предоставленным Федеральным казначейством, по состоянию на 01 января 2025 года рейтинг взаимодействия региональных администраторов начислений Ульяновской об</w:t>
      </w:r>
      <w:r w:rsidR="00D91BB5">
        <w:rPr>
          <w:rFonts w:ascii="Times New Roman" w:hAnsi="Times New Roman"/>
          <w:sz w:val="28"/>
          <w:szCs w:val="28"/>
        </w:rPr>
        <w:t>ласти с ГИС ГМП составляет 97%.</w:t>
      </w:r>
    </w:p>
    <w:p w:rsidR="00D91BB5" w:rsidRDefault="00D91BB5" w:rsidP="00D91BB5">
      <w:pPr>
        <w:pStyle w:val="a5"/>
        <w:spacing w:after="0"/>
        <w:ind w:firstLine="567"/>
        <w:jc w:val="both"/>
        <w:rPr>
          <w:rFonts w:ascii="Times New Roman" w:hAnsi="Times New Roman"/>
          <w:sz w:val="28"/>
          <w:szCs w:val="28"/>
        </w:rPr>
      </w:pPr>
    </w:p>
    <w:p w:rsidR="00105317" w:rsidRPr="000B2EAE" w:rsidRDefault="00105317" w:rsidP="00D91BB5">
      <w:pPr>
        <w:pStyle w:val="a5"/>
        <w:spacing w:after="0"/>
        <w:ind w:firstLine="567"/>
        <w:jc w:val="both"/>
        <w:rPr>
          <w:rFonts w:ascii="Times New Roman" w:hAnsi="Times New Roman"/>
          <w:sz w:val="28"/>
          <w:szCs w:val="28"/>
        </w:rPr>
      </w:pPr>
      <w:r w:rsidRPr="000B2EAE">
        <w:rPr>
          <w:rFonts w:ascii="Times New Roman" w:hAnsi="Times New Roman"/>
          <w:b/>
          <w:sz w:val="28"/>
          <w:szCs w:val="28"/>
        </w:rPr>
        <w:t>Основные задачи Отдела доходов в 2025 году.</w:t>
      </w:r>
      <w:r w:rsidRPr="000B2EAE">
        <w:rPr>
          <w:rFonts w:ascii="Times New Roman" w:hAnsi="Times New Roman"/>
          <w:sz w:val="28"/>
          <w:szCs w:val="28"/>
        </w:rPr>
        <w:t xml:space="preserve"> </w:t>
      </w:r>
    </w:p>
    <w:p w:rsidR="00105317" w:rsidRPr="000B2EAE" w:rsidRDefault="00105317" w:rsidP="009E5ED8">
      <w:pPr>
        <w:tabs>
          <w:tab w:val="left" w:pos="851"/>
        </w:tabs>
        <w:autoSpaceDE w:val="0"/>
        <w:autoSpaceDN w:val="0"/>
        <w:adjustRightInd w:val="0"/>
        <w:ind w:firstLine="567"/>
        <w:jc w:val="both"/>
        <w:rPr>
          <w:sz w:val="28"/>
          <w:szCs w:val="28"/>
        </w:rPr>
      </w:pPr>
      <w:r w:rsidRPr="000B2EAE">
        <w:rPr>
          <w:sz w:val="28"/>
          <w:szCs w:val="28"/>
        </w:rPr>
        <w:t xml:space="preserve">1. Организация работы по переходу на подсистему управления доходами государственной интегрированной информационной системы управления </w:t>
      </w:r>
      <w:proofErr w:type="spellStart"/>
      <w:r w:rsidRPr="000B2EAE">
        <w:rPr>
          <w:sz w:val="28"/>
          <w:szCs w:val="28"/>
        </w:rPr>
        <w:t>управления</w:t>
      </w:r>
      <w:proofErr w:type="spellEnd"/>
      <w:r w:rsidRPr="000B2EAE">
        <w:rPr>
          <w:sz w:val="28"/>
          <w:szCs w:val="28"/>
        </w:rPr>
        <w:t xml:space="preserve"> общественными финансами «Электронный бюджет» (далее - ПУД ГИИС «Электронный бюджет»);</w:t>
      </w:r>
    </w:p>
    <w:p w:rsidR="00105317" w:rsidRPr="000B2EAE" w:rsidRDefault="00105317" w:rsidP="009E5ED8">
      <w:pPr>
        <w:tabs>
          <w:tab w:val="left" w:pos="709"/>
        </w:tabs>
        <w:autoSpaceDE w:val="0"/>
        <w:autoSpaceDN w:val="0"/>
        <w:adjustRightInd w:val="0"/>
        <w:ind w:firstLine="567"/>
        <w:jc w:val="both"/>
        <w:rPr>
          <w:sz w:val="28"/>
          <w:szCs w:val="28"/>
        </w:rPr>
      </w:pPr>
      <w:r w:rsidRPr="000B2EAE">
        <w:rPr>
          <w:sz w:val="28"/>
          <w:szCs w:val="28"/>
        </w:rPr>
        <w:t>2. Осуществление учета и распределения поступлений между бюджетами бюджетной системы Российской Федерации в ПУД ГИИС «Электронный бюджет»;</w:t>
      </w:r>
    </w:p>
    <w:p w:rsidR="00105317" w:rsidRPr="000B2EAE" w:rsidRDefault="00105317" w:rsidP="009E5ED8">
      <w:pPr>
        <w:autoSpaceDE w:val="0"/>
        <w:autoSpaceDN w:val="0"/>
        <w:adjustRightInd w:val="0"/>
        <w:ind w:firstLine="567"/>
        <w:jc w:val="both"/>
        <w:rPr>
          <w:sz w:val="28"/>
          <w:szCs w:val="28"/>
        </w:rPr>
      </w:pPr>
      <w:r w:rsidRPr="000B2EAE">
        <w:rPr>
          <w:sz w:val="28"/>
          <w:szCs w:val="28"/>
        </w:rPr>
        <w:t>3. Усиление контроля обоснованности возврата администраторами доходов бюджета излишне или ошибочно уплаченных сумм по платежам, порядок возврата которых не установлен федеральными законами, в том числе по возвратам государственной пошлины, за исключением государственной пошлины, администрируемой налоговыми органами;</w:t>
      </w:r>
    </w:p>
    <w:p w:rsidR="00105317" w:rsidRPr="000B2EAE" w:rsidRDefault="00105317" w:rsidP="009E5ED8">
      <w:pPr>
        <w:autoSpaceDE w:val="0"/>
        <w:autoSpaceDN w:val="0"/>
        <w:adjustRightInd w:val="0"/>
        <w:ind w:firstLine="567"/>
        <w:jc w:val="both"/>
        <w:rPr>
          <w:sz w:val="28"/>
          <w:szCs w:val="28"/>
        </w:rPr>
      </w:pPr>
      <w:r w:rsidRPr="000B2EAE">
        <w:rPr>
          <w:sz w:val="28"/>
          <w:szCs w:val="28"/>
        </w:rPr>
        <w:t>4. Обеспечение организации работ по осуществлению проверки информации, содержащейся в перечне источников доходов Российской Федерации.</w:t>
      </w:r>
    </w:p>
    <w:p w:rsidR="00750490" w:rsidRPr="000B2EAE" w:rsidRDefault="00105317" w:rsidP="009E5ED8">
      <w:pPr>
        <w:ind w:firstLine="567"/>
        <w:jc w:val="both"/>
        <w:rPr>
          <w:b/>
          <w:i/>
          <w:sz w:val="28"/>
          <w:szCs w:val="28"/>
        </w:rPr>
      </w:pPr>
      <w:r w:rsidRPr="000B2EAE">
        <w:rPr>
          <w:sz w:val="28"/>
          <w:szCs w:val="28"/>
        </w:rPr>
        <w:t>5. Организация работы по повышению рейтинга по Государственной информационной системе о государственных и муниципальных платежах с учетом возвратов денежных средств плательщику и уточнений вида и принадлежности платежа.</w:t>
      </w:r>
    </w:p>
    <w:p w:rsidR="00750490" w:rsidRPr="000B2EAE" w:rsidRDefault="00750490" w:rsidP="009E5ED8">
      <w:pPr>
        <w:tabs>
          <w:tab w:val="left" w:pos="0"/>
        </w:tabs>
        <w:autoSpaceDE w:val="0"/>
        <w:autoSpaceDN w:val="0"/>
        <w:adjustRightInd w:val="0"/>
        <w:ind w:firstLine="567"/>
        <w:jc w:val="both"/>
        <w:rPr>
          <w:b/>
          <w:i/>
          <w:sz w:val="28"/>
          <w:szCs w:val="28"/>
        </w:rPr>
      </w:pPr>
    </w:p>
    <w:p w:rsidR="000F4937" w:rsidRPr="000B2EAE" w:rsidRDefault="008D5EC0" w:rsidP="009E5ED8">
      <w:pPr>
        <w:tabs>
          <w:tab w:val="left" w:pos="0"/>
        </w:tabs>
        <w:autoSpaceDE w:val="0"/>
        <w:autoSpaceDN w:val="0"/>
        <w:adjustRightInd w:val="0"/>
        <w:ind w:firstLine="567"/>
        <w:jc w:val="both"/>
        <w:rPr>
          <w:b/>
          <w:i/>
          <w:sz w:val="28"/>
          <w:szCs w:val="28"/>
        </w:rPr>
      </w:pPr>
      <w:r w:rsidRPr="000B2EAE">
        <w:rPr>
          <w:b/>
          <w:i/>
          <w:sz w:val="28"/>
          <w:szCs w:val="28"/>
        </w:rPr>
        <w:t>Отдел ведения федеральных реестров</w:t>
      </w:r>
    </w:p>
    <w:p w:rsidR="00AB55E1" w:rsidRPr="000B2EAE" w:rsidRDefault="00AB55E1" w:rsidP="009E5ED8">
      <w:pPr>
        <w:pStyle w:val="a5"/>
        <w:keepNext/>
        <w:widowControl w:val="0"/>
        <w:spacing w:after="0"/>
        <w:ind w:firstLine="567"/>
        <w:jc w:val="both"/>
        <w:rPr>
          <w:rFonts w:ascii="Times New Roman" w:hAnsi="Times New Roman"/>
          <w:b/>
          <w:sz w:val="28"/>
          <w:szCs w:val="28"/>
        </w:rPr>
      </w:pPr>
      <w:r w:rsidRPr="000B2EAE">
        <w:rPr>
          <w:rFonts w:ascii="Times New Roman" w:hAnsi="Times New Roman"/>
          <w:sz w:val="28"/>
          <w:szCs w:val="28"/>
        </w:rPr>
        <w:t>В 2024 году работа Отделом ведения федеральных реестров (далее – Отдел) велась по следующим основным направлениям:</w:t>
      </w:r>
    </w:p>
    <w:p w:rsidR="00AB55E1" w:rsidRPr="000B2EAE" w:rsidRDefault="00AB55E1" w:rsidP="009E5ED8">
      <w:pPr>
        <w:keepNext/>
        <w:widowControl w:val="0"/>
        <w:ind w:firstLine="567"/>
        <w:jc w:val="both"/>
        <w:rPr>
          <w:sz w:val="28"/>
          <w:szCs w:val="28"/>
        </w:rPr>
      </w:pPr>
      <w:r w:rsidRPr="000B2EAE">
        <w:rPr>
          <w:sz w:val="28"/>
          <w:szCs w:val="28"/>
        </w:rPr>
        <w:t>– ведение реестра участников бюджетного процесса, а также юридических лиц, не являющихся участниками бюджетного процесса (далее – Сводный реестр);</w:t>
      </w:r>
    </w:p>
    <w:p w:rsidR="00AB55E1" w:rsidRPr="000B2EAE" w:rsidRDefault="00AB55E1" w:rsidP="009E5ED8">
      <w:pPr>
        <w:keepNext/>
        <w:widowControl w:val="0"/>
        <w:ind w:firstLine="567"/>
        <w:jc w:val="both"/>
        <w:rPr>
          <w:sz w:val="28"/>
          <w:szCs w:val="28"/>
        </w:rPr>
      </w:pPr>
      <w:r w:rsidRPr="000B2EAE">
        <w:rPr>
          <w:sz w:val="28"/>
          <w:szCs w:val="28"/>
        </w:rPr>
        <w:t xml:space="preserve">– ведение реестра контрактов, содержащего сведения, составляющие государственную тайну и закрытого реестра </w:t>
      </w:r>
      <w:r w:rsidRPr="000B2EAE">
        <w:rPr>
          <w:noProof/>
          <w:sz w:val="28"/>
          <w:szCs w:val="28"/>
        </w:rPr>
        <w:t>независимых гарантий</w:t>
      </w:r>
      <w:r w:rsidRPr="000B2EAE">
        <w:rPr>
          <w:sz w:val="28"/>
          <w:szCs w:val="28"/>
        </w:rPr>
        <w:t>;</w:t>
      </w:r>
    </w:p>
    <w:p w:rsidR="00AB55E1" w:rsidRPr="000B2EAE" w:rsidRDefault="00AB55E1" w:rsidP="009E5ED8">
      <w:pPr>
        <w:keepNext/>
        <w:widowControl w:val="0"/>
        <w:ind w:firstLine="567"/>
        <w:jc w:val="both"/>
        <w:rPr>
          <w:sz w:val="28"/>
          <w:szCs w:val="28"/>
        </w:rPr>
      </w:pPr>
      <w:r w:rsidRPr="000B2EAE">
        <w:rPr>
          <w:sz w:val="28"/>
          <w:szCs w:val="28"/>
        </w:rPr>
        <w:t xml:space="preserve">– открытие, переоформление, закрытие лицевых счетов участников бюджетного процесса бюджетов бюджетной системы Российской Федерации, </w:t>
      </w:r>
      <w:r w:rsidRPr="000B2EAE">
        <w:rPr>
          <w:sz w:val="28"/>
          <w:szCs w:val="28"/>
        </w:rPr>
        <w:lastRenderedPageBreak/>
        <w:t>бюджетных (автономных) учреждений и участников казначейского сопровождения;</w:t>
      </w:r>
    </w:p>
    <w:p w:rsidR="00AB55E1" w:rsidRPr="000B2EAE" w:rsidRDefault="00AB55E1" w:rsidP="009E5ED8">
      <w:pPr>
        <w:keepNext/>
        <w:widowControl w:val="0"/>
        <w:ind w:firstLine="567"/>
        <w:jc w:val="both"/>
        <w:rPr>
          <w:sz w:val="28"/>
          <w:szCs w:val="28"/>
        </w:rPr>
      </w:pPr>
      <w:r w:rsidRPr="000B2EAE">
        <w:rPr>
          <w:sz w:val="28"/>
          <w:szCs w:val="28"/>
        </w:rPr>
        <w:t>– открытие, изменение, закрытие казначейских счетов;</w:t>
      </w:r>
    </w:p>
    <w:p w:rsidR="00AB55E1" w:rsidRDefault="00AB55E1" w:rsidP="009E5ED8">
      <w:pPr>
        <w:keepNext/>
        <w:widowControl w:val="0"/>
        <w:ind w:firstLine="567"/>
        <w:jc w:val="both"/>
        <w:rPr>
          <w:sz w:val="28"/>
          <w:szCs w:val="28"/>
        </w:rPr>
      </w:pPr>
      <w:r w:rsidRPr="000B2EAE">
        <w:rPr>
          <w:sz w:val="28"/>
          <w:szCs w:val="28"/>
        </w:rPr>
        <w:t>– проведение мониторингов федеральных реестров.</w:t>
      </w:r>
    </w:p>
    <w:p w:rsidR="00872A3F" w:rsidRPr="000B2EAE" w:rsidRDefault="00872A3F" w:rsidP="009E5ED8">
      <w:pPr>
        <w:keepNext/>
        <w:widowControl w:val="0"/>
        <w:ind w:firstLine="567"/>
        <w:jc w:val="both"/>
        <w:rPr>
          <w:sz w:val="28"/>
          <w:szCs w:val="28"/>
        </w:rPr>
      </w:pPr>
    </w:p>
    <w:p w:rsidR="00AB55E1" w:rsidRPr="000B2EAE" w:rsidRDefault="00AB55E1" w:rsidP="009E5ED8">
      <w:pPr>
        <w:keepNext/>
        <w:widowControl w:val="0"/>
        <w:ind w:firstLine="567"/>
        <w:jc w:val="both"/>
        <w:rPr>
          <w:b/>
          <w:sz w:val="28"/>
          <w:szCs w:val="28"/>
        </w:rPr>
      </w:pPr>
      <w:r w:rsidRPr="000B2EAE">
        <w:rPr>
          <w:b/>
          <w:sz w:val="28"/>
          <w:szCs w:val="28"/>
        </w:rPr>
        <w:t>Ведение Сводного реестра.</w:t>
      </w:r>
    </w:p>
    <w:p w:rsidR="00AB55E1" w:rsidRPr="000B2EAE" w:rsidRDefault="00AB55E1" w:rsidP="009E5ED8">
      <w:pPr>
        <w:keepNext/>
        <w:widowControl w:val="0"/>
        <w:ind w:firstLine="567"/>
        <w:jc w:val="both"/>
        <w:rPr>
          <w:sz w:val="28"/>
          <w:szCs w:val="28"/>
        </w:rPr>
      </w:pPr>
      <w:r w:rsidRPr="000B2EAE">
        <w:rPr>
          <w:sz w:val="28"/>
          <w:szCs w:val="28"/>
        </w:rPr>
        <w:t xml:space="preserve">За 2024 год Отделом в целях ведения Сводного реестра в соответствии </w:t>
      </w:r>
      <w:r w:rsidRPr="000B2EAE">
        <w:rPr>
          <w:sz w:val="28"/>
          <w:szCs w:val="28"/>
        </w:rPr>
        <w:br/>
        <w:t xml:space="preserve">с Порядком формирования и ведения реестра участников бюджетного процесса, </w:t>
      </w:r>
      <w:r w:rsidRPr="000B2EAE">
        <w:rPr>
          <w:sz w:val="28"/>
          <w:szCs w:val="28"/>
        </w:rPr>
        <w:br/>
        <w:t>а также юридических лиц, не являющихся участниками бюджетного процесса, утвержденным приказом Минфина России от 23.12.2014 №163н обработано:</w:t>
      </w:r>
    </w:p>
    <w:p w:rsidR="00AB55E1" w:rsidRPr="000B2EAE" w:rsidRDefault="00AB55E1" w:rsidP="009E5ED8">
      <w:pPr>
        <w:keepNext/>
        <w:widowControl w:val="0"/>
        <w:ind w:firstLine="567"/>
        <w:jc w:val="both"/>
        <w:rPr>
          <w:sz w:val="28"/>
          <w:szCs w:val="28"/>
        </w:rPr>
      </w:pPr>
      <w:r w:rsidRPr="000B2EAE">
        <w:rPr>
          <w:sz w:val="28"/>
          <w:szCs w:val="28"/>
        </w:rPr>
        <w:t>– 28 заявок на включение (изменение) информации об организации в Сводный реестр;</w:t>
      </w:r>
    </w:p>
    <w:p w:rsidR="00AB55E1" w:rsidRPr="000B2EAE" w:rsidRDefault="00AB55E1" w:rsidP="009E5ED8">
      <w:pPr>
        <w:keepNext/>
        <w:widowControl w:val="0"/>
        <w:ind w:firstLine="567"/>
        <w:jc w:val="both"/>
        <w:rPr>
          <w:sz w:val="28"/>
          <w:szCs w:val="28"/>
        </w:rPr>
      </w:pPr>
      <w:r w:rsidRPr="000B2EAE">
        <w:rPr>
          <w:sz w:val="28"/>
          <w:szCs w:val="28"/>
        </w:rPr>
        <w:t>– 4188 решения по изменению Сводного реестра;</w:t>
      </w:r>
    </w:p>
    <w:p w:rsidR="00AB55E1" w:rsidRPr="000B2EAE" w:rsidRDefault="00AB55E1" w:rsidP="009E5ED8">
      <w:pPr>
        <w:keepNext/>
        <w:widowControl w:val="0"/>
        <w:ind w:firstLine="567"/>
        <w:jc w:val="both"/>
        <w:rPr>
          <w:sz w:val="28"/>
          <w:szCs w:val="28"/>
        </w:rPr>
      </w:pPr>
      <w:r w:rsidRPr="000B2EAE">
        <w:rPr>
          <w:sz w:val="28"/>
          <w:szCs w:val="28"/>
        </w:rPr>
        <w:t>– 4004 извещений;</w:t>
      </w:r>
    </w:p>
    <w:p w:rsidR="00AB55E1" w:rsidRDefault="00AB55E1" w:rsidP="009E5ED8">
      <w:pPr>
        <w:keepNext/>
        <w:widowControl w:val="0"/>
        <w:ind w:firstLine="567"/>
        <w:jc w:val="both"/>
        <w:rPr>
          <w:sz w:val="28"/>
          <w:szCs w:val="28"/>
        </w:rPr>
      </w:pPr>
      <w:r w:rsidRPr="000B2EAE">
        <w:rPr>
          <w:sz w:val="28"/>
          <w:szCs w:val="28"/>
        </w:rPr>
        <w:t>– 158 протоколов.</w:t>
      </w:r>
    </w:p>
    <w:p w:rsidR="00872A3F" w:rsidRPr="000B2EAE" w:rsidRDefault="00872A3F" w:rsidP="009E5ED8">
      <w:pPr>
        <w:keepNext/>
        <w:widowControl w:val="0"/>
        <w:ind w:firstLine="567"/>
        <w:jc w:val="both"/>
        <w:rPr>
          <w:sz w:val="28"/>
          <w:szCs w:val="28"/>
        </w:rPr>
      </w:pPr>
    </w:p>
    <w:p w:rsidR="00AB55E1" w:rsidRPr="000B2EAE" w:rsidRDefault="00AB55E1" w:rsidP="009E5ED8">
      <w:pPr>
        <w:keepNext/>
        <w:widowControl w:val="0"/>
        <w:ind w:firstLine="567"/>
        <w:jc w:val="both"/>
        <w:rPr>
          <w:b/>
          <w:sz w:val="28"/>
          <w:szCs w:val="28"/>
        </w:rPr>
      </w:pPr>
      <w:r w:rsidRPr="000B2EAE">
        <w:rPr>
          <w:b/>
          <w:sz w:val="28"/>
          <w:szCs w:val="28"/>
        </w:rPr>
        <w:t xml:space="preserve">Ведение реестра контрактов, содержащего сведения, составляющие государственную тайну и ведение закрытого реестра </w:t>
      </w:r>
      <w:r w:rsidRPr="000B2EAE">
        <w:rPr>
          <w:b/>
          <w:noProof/>
          <w:sz w:val="28"/>
          <w:szCs w:val="28"/>
        </w:rPr>
        <w:t>независимых гарантий</w:t>
      </w:r>
      <w:r w:rsidRPr="000B2EAE">
        <w:rPr>
          <w:b/>
          <w:sz w:val="28"/>
          <w:szCs w:val="28"/>
        </w:rPr>
        <w:t>.</w:t>
      </w:r>
    </w:p>
    <w:p w:rsidR="00AB55E1" w:rsidRPr="000B2EAE" w:rsidRDefault="00AB55E1" w:rsidP="009E5ED8">
      <w:pPr>
        <w:autoSpaceDE w:val="0"/>
        <w:autoSpaceDN w:val="0"/>
        <w:adjustRightInd w:val="0"/>
        <w:ind w:left="28" w:right="28" w:firstLine="567"/>
        <w:jc w:val="both"/>
        <w:rPr>
          <w:rFonts w:eastAsiaTheme="minorHAnsi"/>
          <w:sz w:val="28"/>
          <w:szCs w:val="28"/>
          <w:lang w:eastAsia="en-US"/>
        </w:rPr>
      </w:pPr>
      <w:r w:rsidRPr="000B2EAE">
        <w:rPr>
          <w:rFonts w:eastAsiaTheme="minorHAnsi"/>
          <w:sz w:val="28"/>
          <w:szCs w:val="28"/>
          <w:lang w:val="x-none" w:eastAsia="en-US"/>
        </w:rPr>
        <w:t>В 2024 году Управлением Федерального казначейства по Ульяновской области (далее – Управление) принимались Сведения о заключенных контрактах (их изменениях), Сведения об исполнении (о расторжении) контактов (далее – Сведения) от государственных заказчиков согласно:</w:t>
      </w:r>
      <w:r w:rsidRPr="000B2EAE">
        <w:rPr>
          <w:rFonts w:eastAsiaTheme="minorHAnsi"/>
          <w:sz w:val="28"/>
          <w:szCs w:val="28"/>
          <w:lang w:val="x-none" w:eastAsia="en-US"/>
        </w:rPr>
        <w:br/>
        <w:t xml:space="preserve">Приказа Казначейства России от 18.07.2022 № 17н </w:t>
      </w:r>
      <w:r w:rsidRPr="000B2EAE">
        <w:rPr>
          <w:rFonts w:eastAsiaTheme="minorHAnsi"/>
          <w:sz w:val="28"/>
          <w:szCs w:val="28"/>
          <w:lang w:eastAsia="en-US"/>
        </w:rPr>
        <w:t>и</w:t>
      </w:r>
      <w:r w:rsidRPr="000B2EAE">
        <w:rPr>
          <w:rFonts w:eastAsiaTheme="minorHAnsi"/>
          <w:sz w:val="28"/>
          <w:szCs w:val="28"/>
          <w:lang w:val="x-none" w:eastAsia="en-US"/>
        </w:rPr>
        <w:t xml:space="preserve"> Приказа Федерального казначейства от 12.11.2021 № 69-дсп</w:t>
      </w:r>
      <w:r w:rsidRPr="000B2EAE">
        <w:rPr>
          <w:rFonts w:eastAsiaTheme="minorHAnsi"/>
          <w:sz w:val="28"/>
          <w:szCs w:val="28"/>
          <w:lang w:eastAsia="en-US"/>
        </w:rPr>
        <w:t>.</w:t>
      </w:r>
    </w:p>
    <w:p w:rsidR="00AB55E1" w:rsidRPr="000B2EAE" w:rsidRDefault="00AB55E1" w:rsidP="009E5ED8">
      <w:pPr>
        <w:autoSpaceDE w:val="0"/>
        <w:autoSpaceDN w:val="0"/>
        <w:adjustRightInd w:val="0"/>
        <w:ind w:left="28" w:right="28" w:firstLine="567"/>
        <w:jc w:val="both"/>
        <w:rPr>
          <w:rFonts w:eastAsiaTheme="minorHAnsi"/>
          <w:sz w:val="28"/>
          <w:szCs w:val="28"/>
          <w:lang w:val="x-none" w:eastAsia="en-US"/>
        </w:rPr>
      </w:pPr>
      <w:r w:rsidRPr="000B2EAE">
        <w:rPr>
          <w:rFonts w:eastAsiaTheme="minorHAnsi"/>
          <w:sz w:val="28"/>
          <w:szCs w:val="28"/>
          <w:lang w:val="x-none" w:eastAsia="en-US"/>
        </w:rPr>
        <w:t>За 2024 год в Реестр контрактов, содержащий сведения, составляющие государственную тайну, включено 25 Сведений составляющих государственную тайну</w:t>
      </w:r>
      <w:r w:rsidRPr="000B2EAE">
        <w:rPr>
          <w:rFonts w:eastAsiaTheme="minorHAnsi"/>
          <w:sz w:val="28"/>
          <w:szCs w:val="28"/>
          <w:lang w:eastAsia="en-US"/>
        </w:rPr>
        <w:t xml:space="preserve">, в </w:t>
      </w:r>
      <w:r w:rsidRPr="000B2EAE">
        <w:rPr>
          <w:rFonts w:eastAsiaTheme="minorHAnsi"/>
          <w:sz w:val="28"/>
          <w:szCs w:val="28"/>
          <w:lang w:val="x-none" w:eastAsia="en-US"/>
        </w:rPr>
        <w:t>том</w:t>
      </w:r>
      <w:r w:rsidRPr="000B2EAE">
        <w:rPr>
          <w:rFonts w:eastAsiaTheme="minorHAnsi"/>
          <w:sz w:val="28"/>
          <w:szCs w:val="28"/>
          <w:lang w:eastAsia="en-US"/>
        </w:rPr>
        <w:t xml:space="preserve"> </w:t>
      </w:r>
      <w:r w:rsidRPr="000B2EAE">
        <w:rPr>
          <w:rFonts w:eastAsiaTheme="minorHAnsi"/>
          <w:sz w:val="28"/>
          <w:szCs w:val="28"/>
          <w:lang w:val="x-none" w:eastAsia="en-US"/>
        </w:rPr>
        <w:t>числе:</w:t>
      </w:r>
    </w:p>
    <w:p w:rsidR="00AB55E1" w:rsidRPr="000B2EAE" w:rsidRDefault="00AB55E1" w:rsidP="009E5ED8">
      <w:pPr>
        <w:autoSpaceDE w:val="0"/>
        <w:autoSpaceDN w:val="0"/>
        <w:adjustRightInd w:val="0"/>
        <w:ind w:left="28" w:right="28" w:firstLine="567"/>
        <w:jc w:val="both"/>
        <w:rPr>
          <w:rFonts w:eastAsiaTheme="minorHAnsi"/>
          <w:sz w:val="28"/>
          <w:szCs w:val="28"/>
          <w:lang w:val="x-none" w:eastAsia="en-US"/>
        </w:rPr>
      </w:pPr>
      <w:r w:rsidRPr="000B2EAE">
        <w:rPr>
          <w:rFonts w:eastAsiaTheme="minorHAnsi"/>
          <w:sz w:val="28"/>
          <w:szCs w:val="28"/>
          <w:lang w:val="x-none" w:eastAsia="en-US"/>
        </w:rPr>
        <w:t>– по государственным заказчикам подведомственным Федеральной службе безопасности Российской Федерации – 15 Сведений;</w:t>
      </w:r>
      <w:r w:rsidRPr="000B2EAE">
        <w:rPr>
          <w:rFonts w:eastAsiaTheme="minorHAnsi"/>
          <w:sz w:val="28"/>
          <w:szCs w:val="28"/>
          <w:lang w:val="x-none" w:eastAsia="en-US"/>
        </w:rPr>
        <w:br/>
        <w:t>– по государственным заказчикам подведомственным Федеральной службе исполнения наказаний – 10 Сведений.</w:t>
      </w:r>
      <w:r w:rsidRPr="000B2EAE">
        <w:rPr>
          <w:rFonts w:eastAsiaTheme="minorHAnsi"/>
          <w:sz w:val="28"/>
          <w:szCs w:val="28"/>
          <w:lang w:val="x-none" w:eastAsia="en-US"/>
        </w:rPr>
        <w:br/>
        <w:t>В соответствие с пунктами 11 и 12 Порядок 17н на основании Запроса Акционерн</w:t>
      </w:r>
      <w:r w:rsidRPr="000B2EAE">
        <w:rPr>
          <w:rFonts w:eastAsiaTheme="minorHAnsi"/>
          <w:sz w:val="28"/>
          <w:szCs w:val="28"/>
          <w:lang w:eastAsia="en-US"/>
        </w:rPr>
        <w:t>ым</w:t>
      </w:r>
      <w:r w:rsidRPr="000B2EAE">
        <w:rPr>
          <w:rFonts w:eastAsiaTheme="minorHAnsi"/>
          <w:sz w:val="28"/>
          <w:szCs w:val="28"/>
          <w:lang w:val="x-none" w:eastAsia="en-US"/>
        </w:rPr>
        <w:t xml:space="preserve"> общество</w:t>
      </w:r>
      <w:r w:rsidRPr="000B2EAE">
        <w:rPr>
          <w:rFonts w:eastAsiaTheme="minorHAnsi"/>
          <w:sz w:val="28"/>
          <w:szCs w:val="28"/>
          <w:lang w:eastAsia="en-US"/>
        </w:rPr>
        <w:t>м</w:t>
      </w:r>
      <w:r w:rsidRPr="000B2EAE">
        <w:rPr>
          <w:rFonts w:eastAsiaTheme="minorHAnsi"/>
          <w:sz w:val="28"/>
          <w:szCs w:val="28"/>
          <w:lang w:val="x-none" w:eastAsia="en-US"/>
        </w:rPr>
        <w:t xml:space="preserve"> «Ульяновский патронный завод»</w:t>
      </w:r>
      <w:r w:rsidRPr="000B2EAE">
        <w:rPr>
          <w:rFonts w:eastAsiaTheme="minorHAnsi"/>
          <w:sz w:val="28"/>
          <w:szCs w:val="28"/>
          <w:lang w:eastAsia="en-US"/>
        </w:rPr>
        <w:t xml:space="preserve"> </w:t>
      </w:r>
      <w:r w:rsidRPr="000B2EAE">
        <w:rPr>
          <w:rFonts w:eastAsiaTheme="minorHAnsi"/>
          <w:sz w:val="28"/>
          <w:szCs w:val="28"/>
          <w:lang w:val="x-none" w:eastAsia="en-US"/>
        </w:rPr>
        <w:t>Управлением была предоставлена Выписка из реестра контрактов, содержащего сведения, составляющие государственную тайну, о регистрации в органе Федерального казначейства сведений о государственном контракте (его изменении, исполнении, прекращении действия).</w:t>
      </w:r>
    </w:p>
    <w:p w:rsidR="00AB55E1" w:rsidRDefault="00AB55E1" w:rsidP="009E5ED8">
      <w:pPr>
        <w:autoSpaceDE w:val="0"/>
        <w:autoSpaceDN w:val="0"/>
        <w:adjustRightInd w:val="0"/>
        <w:ind w:left="28" w:right="28" w:firstLine="567"/>
        <w:jc w:val="both"/>
        <w:rPr>
          <w:rFonts w:eastAsiaTheme="minorHAnsi"/>
          <w:sz w:val="28"/>
          <w:szCs w:val="28"/>
          <w:lang w:val="x-none" w:eastAsia="en-US"/>
        </w:rPr>
      </w:pPr>
      <w:r w:rsidRPr="000B2EAE">
        <w:rPr>
          <w:rFonts w:eastAsiaTheme="minorHAnsi"/>
          <w:sz w:val="28"/>
          <w:szCs w:val="28"/>
          <w:lang w:val="x-none" w:eastAsia="en-US"/>
        </w:rPr>
        <w:t>В 2024 году в Закрытый реестр независимых гарантий Управлением независимые гарантии не включались ввиду непредставления гарантами Информаций о выданных независимых гарантиях (их изменений).</w:t>
      </w:r>
    </w:p>
    <w:p w:rsidR="003C109B" w:rsidRDefault="003C109B" w:rsidP="009E5ED8">
      <w:pPr>
        <w:autoSpaceDE w:val="0"/>
        <w:autoSpaceDN w:val="0"/>
        <w:adjustRightInd w:val="0"/>
        <w:ind w:left="28" w:right="28" w:firstLine="567"/>
        <w:jc w:val="both"/>
        <w:rPr>
          <w:rFonts w:eastAsiaTheme="minorHAnsi"/>
          <w:sz w:val="28"/>
          <w:szCs w:val="28"/>
          <w:lang w:val="x-none" w:eastAsia="en-US"/>
        </w:rPr>
      </w:pPr>
    </w:p>
    <w:p w:rsidR="00872A3F" w:rsidRPr="000B2EAE" w:rsidRDefault="00872A3F" w:rsidP="009E5ED8">
      <w:pPr>
        <w:autoSpaceDE w:val="0"/>
        <w:autoSpaceDN w:val="0"/>
        <w:adjustRightInd w:val="0"/>
        <w:ind w:left="28" w:right="28" w:firstLine="567"/>
        <w:jc w:val="both"/>
        <w:rPr>
          <w:rFonts w:eastAsiaTheme="minorHAnsi"/>
          <w:sz w:val="28"/>
          <w:szCs w:val="28"/>
          <w:lang w:val="x-none" w:eastAsia="en-US"/>
        </w:rPr>
      </w:pPr>
    </w:p>
    <w:p w:rsidR="00AB55E1" w:rsidRPr="000B2EAE" w:rsidRDefault="00AB55E1" w:rsidP="009E5ED8">
      <w:pPr>
        <w:keepNext/>
        <w:widowControl w:val="0"/>
        <w:autoSpaceDE w:val="0"/>
        <w:autoSpaceDN w:val="0"/>
        <w:adjustRightInd w:val="0"/>
        <w:ind w:firstLine="567"/>
        <w:jc w:val="both"/>
        <w:rPr>
          <w:b/>
          <w:sz w:val="28"/>
          <w:szCs w:val="28"/>
        </w:rPr>
      </w:pPr>
      <w:r w:rsidRPr="000B2EAE">
        <w:rPr>
          <w:b/>
          <w:sz w:val="28"/>
          <w:szCs w:val="28"/>
        </w:rPr>
        <w:lastRenderedPageBreak/>
        <w:t>Открытие, переоформление, закрытие лицевых счетов участников бюджетного процесса бюджетов бюджетной системы Российской Федерации, бюджетных (автономных) учреждений получателей средств из бюджета и участников казначейского сопровождения.</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 xml:space="preserve">По состоянию на 1 января 2025 года в Управлении обслуживается </w:t>
      </w:r>
      <w:r w:rsidRPr="000B2EAE">
        <w:rPr>
          <w:sz w:val="28"/>
          <w:szCs w:val="28"/>
        </w:rPr>
        <w:br/>
        <w:t>2610 лицевых счетов, в том числе:</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- 367 лицевой счет федерального уровня;</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- 889 лицевых счетов бюджета субъекта;</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- 1347 лицевых счетов местных бюджетов;</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- 4 лицевых счета бюджета фонда пенсионного и социального страхования Российской Федерации;</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- 3 лицевых счета бюджета территориального фонда обязательного медицинского страхования.</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Кроме того, в Управлении открыто 2 лицевых счетов получателей средств бюджета Союзного государства, которые обслуживаются в Отделе расходов.</w:t>
      </w:r>
    </w:p>
    <w:p w:rsidR="00AB55E1" w:rsidRPr="000B2EAE" w:rsidRDefault="00AB55E1" w:rsidP="009E5ED8">
      <w:pPr>
        <w:keepNext/>
        <w:widowControl w:val="0"/>
        <w:ind w:firstLine="567"/>
        <w:jc w:val="both"/>
        <w:rPr>
          <w:sz w:val="28"/>
          <w:szCs w:val="28"/>
        </w:rPr>
      </w:pPr>
      <w:r w:rsidRPr="000B2EAE">
        <w:rPr>
          <w:sz w:val="28"/>
          <w:szCs w:val="28"/>
        </w:rPr>
        <w:t>За 2024 год Отделом:</w:t>
      </w:r>
    </w:p>
    <w:p w:rsidR="00AB55E1" w:rsidRPr="000B2EAE" w:rsidRDefault="00AB55E1" w:rsidP="009E5ED8">
      <w:pPr>
        <w:keepNext/>
        <w:widowControl w:val="0"/>
        <w:ind w:firstLine="567"/>
        <w:jc w:val="both"/>
        <w:rPr>
          <w:sz w:val="28"/>
          <w:szCs w:val="28"/>
        </w:rPr>
      </w:pPr>
      <w:r w:rsidRPr="000B2EAE">
        <w:rPr>
          <w:sz w:val="28"/>
          <w:szCs w:val="28"/>
        </w:rPr>
        <w:t>– открыто 62 лицевых счетов;</w:t>
      </w:r>
    </w:p>
    <w:p w:rsidR="00AB55E1" w:rsidRPr="000B2EAE" w:rsidRDefault="00AB55E1" w:rsidP="009E5ED8">
      <w:pPr>
        <w:keepNext/>
        <w:widowControl w:val="0"/>
        <w:ind w:firstLine="567"/>
        <w:jc w:val="both"/>
        <w:rPr>
          <w:sz w:val="28"/>
          <w:szCs w:val="28"/>
        </w:rPr>
      </w:pPr>
      <w:r w:rsidRPr="000B2EAE">
        <w:rPr>
          <w:sz w:val="28"/>
          <w:szCs w:val="28"/>
        </w:rPr>
        <w:t>– закрыто 128 лицевых счетов;</w:t>
      </w:r>
    </w:p>
    <w:p w:rsidR="00AB55E1" w:rsidRPr="000B2EAE" w:rsidRDefault="00AB55E1" w:rsidP="009E5ED8">
      <w:pPr>
        <w:keepNext/>
        <w:widowControl w:val="0"/>
        <w:ind w:firstLine="567"/>
        <w:jc w:val="both"/>
        <w:rPr>
          <w:sz w:val="28"/>
          <w:szCs w:val="28"/>
        </w:rPr>
      </w:pPr>
      <w:r w:rsidRPr="000B2EAE">
        <w:rPr>
          <w:sz w:val="28"/>
          <w:szCs w:val="28"/>
        </w:rPr>
        <w:t>– переоформлено 73 лицевых счета;</w:t>
      </w:r>
    </w:p>
    <w:p w:rsidR="00AB55E1" w:rsidRPr="000B2EAE" w:rsidRDefault="00AB55E1" w:rsidP="009E5ED8">
      <w:pPr>
        <w:keepNext/>
        <w:widowControl w:val="0"/>
        <w:ind w:firstLine="567"/>
        <w:jc w:val="both"/>
        <w:rPr>
          <w:sz w:val="28"/>
          <w:szCs w:val="28"/>
        </w:rPr>
      </w:pPr>
      <w:r w:rsidRPr="000B2EAE">
        <w:rPr>
          <w:sz w:val="28"/>
          <w:szCs w:val="28"/>
        </w:rPr>
        <w:t>– изменено 372 лицевых счета.</w:t>
      </w:r>
    </w:p>
    <w:p w:rsidR="00AB55E1" w:rsidRDefault="00AB55E1" w:rsidP="009E5ED8">
      <w:pPr>
        <w:keepNext/>
        <w:widowControl w:val="0"/>
        <w:ind w:firstLine="567"/>
        <w:jc w:val="both"/>
        <w:rPr>
          <w:sz w:val="28"/>
          <w:szCs w:val="28"/>
        </w:rPr>
      </w:pPr>
      <w:r w:rsidRPr="000B2EAE">
        <w:rPr>
          <w:sz w:val="28"/>
          <w:szCs w:val="28"/>
        </w:rPr>
        <w:t xml:space="preserve">По каждому открытому/переоформленному/закрытому лицевому счету сформировано сообщение и направлено </w:t>
      </w:r>
      <w:r w:rsidRPr="000B2EAE">
        <w:rPr>
          <w:bCs/>
          <w:sz w:val="28"/>
          <w:szCs w:val="28"/>
        </w:rPr>
        <w:t>в Федеральную налоговую службу России</w:t>
      </w:r>
      <w:r w:rsidRPr="000B2EAE">
        <w:rPr>
          <w:sz w:val="28"/>
          <w:szCs w:val="28"/>
        </w:rPr>
        <w:t>.</w:t>
      </w:r>
    </w:p>
    <w:p w:rsidR="00872A3F" w:rsidRPr="000B2EAE" w:rsidRDefault="00872A3F" w:rsidP="009E5ED8">
      <w:pPr>
        <w:keepNext/>
        <w:widowControl w:val="0"/>
        <w:ind w:firstLine="567"/>
        <w:jc w:val="both"/>
        <w:rPr>
          <w:i/>
          <w:sz w:val="28"/>
          <w:szCs w:val="28"/>
        </w:rPr>
      </w:pPr>
    </w:p>
    <w:p w:rsidR="00AB55E1" w:rsidRPr="000B2EAE" w:rsidRDefault="00AB55E1" w:rsidP="009E5ED8">
      <w:pPr>
        <w:keepNext/>
        <w:widowControl w:val="0"/>
        <w:ind w:firstLine="567"/>
        <w:jc w:val="both"/>
        <w:rPr>
          <w:b/>
          <w:sz w:val="28"/>
          <w:szCs w:val="28"/>
        </w:rPr>
      </w:pPr>
      <w:r w:rsidRPr="000B2EAE">
        <w:rPr>
          <w:b/>
          <w:sz w:val="28"/>
          <w:szCs w:val="28"/>
        </w:rPr>
        <w:t xml:space="preserve">Казначейское сопровождение. </w:t>
      </w:r>
    </w:p>
    <w:p w:rsidR="00AB55E1" w:rsidRPr="000B2EAE" w:rsidRDefault="00AB55E1" w:rsidP="009E5ED8">
      <w:pPr>
        <w:keepNext/>
        <w:widowControl w:val="0"/>
        <w:ind w:firstLine="567"/>
        <w:jc w:val="both"/>
        <w:rPr>
          <w:sz w:val="28"/>
          <w:szCs w:val="28"/>
        </w:rPr>
      </w:pPr>
      <w:r w:rsidRPr="000B2EAE">
        <w:rPr>
          <w:sz w:val="28"/>
          <w:szCs w:val="28"/>
        </w:rPr>
        <w:t>Управление, являясь «фронт-офисом» по казначейскому сопровождению целевых средств, а также в целях подготовки клиента к работе в подсистеме управления расходами «Казначейское сопровождение» ГИИС «Электронный бюджет» в рамках своих полномочий осуществляет прием документов на бумажных носителях для открытия (закрытия) лицевых счетов и при отсутствии технической возможности у клиента формирование документов в ГИИС «</w:t>
      </w:r>
      <w:r w:rsidRPr="000B2EAE">
        <w:rPr>
          <w:bCs/>
          <w:sz w:val="28"/>
          <w:szCs w:val="28"/>
        </w:rPr>
        <w:t>Электронный бюджет</w:t>
      </w:r>
      <w:r w:rsidRPr="000B2EAE">
        <w:rPr>
          <w:sz w:val="28"/>
          <w:szCs w:val="28"/>
        </w:rPr>
        <w:t>».</w:t>
      </w:r>
    </w:p>
    <w:p w:rsidR="00AB55E1" w:rsidRPr="000B2EAE" w:rsidRDefault="00AB55E1" w:rsidP="009E5ED8">
      <w:pPr>
        <w:keepNext/>
        <w:widowControl w:val="0"/>
        <w:autoSpaceDE w:val="0"/>
        <w:autoSpaceDN w:val="0"/>
        <w:ind w:firstLine="567"/>
        <w:jc w:val="both"/>
        <w:rPr>
          <w:sz w:val="28"/>
          <w:szCs w:val="28"/>
        </w:rPr>
      </w:pPr>
      <w:r w:rsidRPr="000B2EAE">
        <w:rPr>
          <w:sz w:val="28"/>
          <w:szCs w:val="28"/>
        </w:rPr>
        <w:t xml:space="preserve">За 2024 год по федеральному бюджету представлены в Управление клиентами и направлены Отделом в Центр специализации (УФК по Самарской области) документы для открытия 13 лицевых счетов для учета операций со средствами юридических лиц при казначейском сопровождении с кодом «71». </w:t>
      </w:r>
    </w:p>
    <w:p w:rsidR="00AB55E1" w:rsidRPr="000B2EAE" w:rsidRDefault="00AB55E1" w:rsidP="009E5ED8">
      <w:pPr>
        <w:keepNext/>
        <w:widowControl w:val="0"/>
        <w:ind w:firstLine="567"/>
        <w:jc w:val="both"/>
        <w:rPr>
          <w:sz w:val="28"/>
          <w:szCs w:val="28"/>
        </w:rPr>
      </w:pPr>
      <w:r w:rsidRPr="000B2EAE">
        <w:rPr>
          <w:sz w:val="28"/>
          <w:szCs w:val="28"/>
        </w:rPr>
        <w:t xml:space="preserve">Также Отделом оказывается всесторонняя поддержка юридическим лицам </w:t>
      </w:r>
      <w:r w:rsidRPr="000B2EAE">
        <w:rPr>
          <w:sz w:val="28"/>
          <w:szCs w:val="28"/>
        </w:rPr>
        <w:br/>
        <w:t xml:space="preserve">в заполнении заявлений на открытие лицевых счетов, карточек образцов подписей, консультирование по вопросам предоставления комплекта </w:t>
      </w:r>
      <w:r w:rsidRPr="000B2EAE">
        <w:rPr>
          <w:sz w:val="28"/>
          <w:szCs w:val="28"/>
        </w:rPr>
        <w:lastRenderedPageBreak/>
        <w:t>документов необходимого для открытия лицевых счетов.</w:t>
      </w:r>
    </w:p>
    <w:p w:rsidR="00AB55E1" w:rsidRPr="000B2EAE" w:rsidRDefault="00AB55E1" w:rsidP="009E5ED8">
      <w:pPr>
        <w:keepNext/>
        <w:widowControl w:val="0"/>
        <w:ind w:firstLine="567"/>
        <w:jc w:val="both"/>
        <w:rPr>
          <w:sz w:val="28"/>
          <w:szCs w:val="28"/>
        </w:rPr>
      </w:pPr>
      <w:r w:rsidRPr="000B2EAE">
        <w:rPr>
          <w:sz w:val="28"/>
          <w:szCs w:val="28"/>
        </w:rPr>
        <w:t>На 01.01.2025 в Управлении открыты 104 лицевых счетов с кодом «71»:</w:t>
      </w:r>
    </w:p>
    <w:p w:rsidR="00AB55E1" w:rsidRPr="000B2EAE" w:rsidRDefault="00AB55E1" w:rsidP="009E5ED8">
      <w:pPr>
        <w:keepNext/>
        <w:widowControl w:val="0"/>
        <w:ind w:firstLine="567"/>
        <w:jc w:val="both"/>
        <w:rPr>
          <w:sz w:val="28"/>
          <w:szCs w:val="28"/>
        </w:rPr>
      </w:pPr>
      <w:r w:rsidRPr="000B2EAE">
        <w:rPr>
          <w:sz w:val="28"/>
          <w:szCs w:val="28"/>
        </w:rPr>
        <w:t>– по бюджету Ульяновской области 60 лицевых счета;</w:t>
      </w:r>
    </w:p>
    <w:p w:rsidR="00AB55E1" w:rsidRPr="000B2EAE" w:rsidRDefault="00AB55E1" w:rsidP="009E5ED8">
      <w:pPr>
        <w:keepNext/>
        <w:widowControl w:val="0"/>
        <w:ind w:firstLine="567"/>
        <w:jc w:val="both"/>
        <w:rPr>
          <w:sz w:val="28"/>
          <w:szCs w:val="28"/>
        </w:rPr>
      </w:pPr>
      <w:r w:rsidRPr="000B2EAE">
        <w:rPr>
          <w:sz w:val="28"/>
          <w:szCs w:val="28"/>
        </w:rPr>
        <w:t>– по бюджетам муниципальных образований 44 лицевых счета.</w:t>
      </w:r>
    </w:p>
    <w:p w:rsidR="00AB55E1" w:rsidRDefault="00AB55E1" w:rsidP="009E5ED8">
      <w:pPr>
        <w:keepNext/>
        <w:widowControl w:val="0"/>
        <w:ind w:firstLine="567"/>
        <w:jc w:val="both"/>
        <w:rPr>
          <w:sz w:val="28"/>
          <w:szCs w:val="28"/>
        </w:rPr>
      </w:pPr>
      <w:r w:rsidRPr="000B2EAE">
        <w:rPr>
          <w:sz w:val="28"/>
          <w:szCs w:val="28"/>
        </w:rPr>
        <w:t xml:space="preserve">За 2024 год в Управление представлены и направлены в центр специализации 32 документов-оснований для открытия разделов на лицевых счетах учета операций со средствами юридических лиц при казначейском сопровождении </w:t>
      </w:r>
      <w:r w:rsidRPr="000B2EAE">
        <w:rPr>
          <w:sz w:val="28"/>
          <w:szCs w:val="28"/>
        </w:rPr>
        <w:br/>
        <w:t>с кодом «71» и  16 документов-оснований для закрытия разделов.</w:t>
      </w:r>
    </w:p>
    <w:p w:rsidR="00872A3F" w:rsidRPr="000B2EAE" w:rsidRDefault="00872A3F" w:rsidP="009E5ED8">
      <w:pPr>
        <w:keepNext/>
        <w:widowControl w:val="0"/>
        <w:ind w:firstLine="567"/>
        <w:jc w:val="both"/>
        <w:rPr>
          <w:sz w:val="28"/>
          <w:szCs w:val="28"/>
        </w:rPr>
      </w:pPr>
    </w:p>
    <w:p w:rsidR="00AB55E1" w:rsidRPr="000B2EAE" w:rsidRDefault="00AB55E1" w:rsidP="009E5ED8">
      <w:pPr>
        <w:keepNext/>
        <w:widowControl w:val="0"/>
        <w:ind w:firstLine="567"/>
        <w:jc w:val="both"/>
        <w:rPr>
          <w:b/>
          <w:sz w:val="28"/>
          <w:szCs w:val="28"/>
        </w:rPr>
      </w:pPr>
      <w:r w:rsidRPr="000B2EAE">
        <w:rPr>
          <w:b/>
          <w:sz w:val="28"/>
          <w:szCs w:val="28"/>
        </w:rPr>
        <w:t>Открытие казначейских счетов.</w:t>
      </w:r>
    </w:p>
    <w:p w:rsidR="00AB55E1" w:rsidRPr="000B2EAE" w:rsidRDefault="00AB55E1" w:rsidP="009E5ED8">
      <w:pPr>
        <w:keepNext/>
        <w:widowControl w:val="0"/>
        <w:ind w:firstLine="567"/>
        <w:jc w:val="both"/>
        <w:rPr>
          <w:sz w:val="28"/>
          <w:szCs w:val="28"/>
        </w:rPr>
      </w:pPr>
      <w:r w:rsidRPr="000B2EAE">
        <w:rPr>
          <w:sz w:val="28"/>
          <w:szCs w:val="28"/>
        </w:rPr>
        <w:t xml:space="preserve">В целях исполнения статьи 242.14 Бюджетного кодекса Российской Федерации, введенной Федеральным законом от 27 декабря 2019 г. </w:t>
      </w:r>
      <w:r w:rsidRPr="000B2EAE">
        <w:rPr>
          <w:sz w:val="28"/>
          <w:szCs w:val="28"/>
        </w:rPr>
        <w:br/>
        <w:t xml:space="preserve">№ 479-ФЗ «О внесении изменений в Бюджетный кодекс Российской Федерации </w:t>
      </w:r>
      <w:r w:rsidRPr="000B2EAE">
        <w:rPr>
          <w:sz w:val="28"/>
          <w:szCs w:val="28"/>
        </w:rPr>
        <w:br/>
        <w:t>в части казначейского обслуживания и системы казначейских платежей», а также реализации своевременного внедрения системы казначейских платежей, Отделом проводилась работа с Министерством финансов Ульяновской области, финансовыми органами муниципальных образований Ульяновской области, территориальным и государственными внебюджетными фондами по открытию и закрытию казначейских счетов.</w:t>
      </w:r>
    </w:p>
    <w:p w:rsidR="00AB55E1" w:rsidRPr="000B2EAE" w:rsidRDefault="00AB55E1" w:rsidP="009E5ED8">
      <w:pPr>
        <w:keepNext/>
        <w:widowControl w:val="0"/>
        <w:ind w:firstLine="567"/>
        <w:jc w:val="both"/>
        <w:rPr>
          <w:sz w:val="28"/>
          <w:szCs w:val="28"/>
        </w:rPr>
      </w:pPr>
      <w:r w:rsidRPr="000B2EAE">
        <w:rPr>
          <w:sz w:val="28"/>
          <w:szCs w:val="28"/>
        </w:rPr>
        <w:t>На 01 января 2025 года открыт 431 казначейский счёт.</w:t>
      </w:r>
    </w:p>
    <w:p w:rsidR="00AB55E1" w:rsidRPr="000B2EAE" w:rsidRDefault="00AB55E1" w:rsidP="009E5ED8">
      <w:pPr>
        <w:keepNext/>
        <w:widowControl w:val="0"/>
        <w:ind w:firstLine="567"/>
        <w:jc w:val="both"/>
        <w:rPr>
          <w:sz w:val="28"/>
          <w:szCs w:val="28"/>
        </w:rPr>
      </w:pPr>
      <w:r w:rsidRPr="000B2EAE">
        <w:rPr>
          <w:sz w:val="28"/>
          <w:szCs w:val="28"/>
        </w:rPr>
        <w:t xml:space="preserve">За 2024 год Отделом были утверждены 37 заявления на изменение Книги регистрации казначейских счетов, в том числе: </w:t>
      </w:r>
    </w:p>
    <w:p w:rsidR="00AB55E1" w:rsidRPr="000B2EAE" w:rsidRDefault="00AB55E1" w:rsidP="009E5ED8">
      <w:pPr>
        <w:keepNext/>
        <w:widowControl w:val="0"/>
        <w:ind w:firstLine="567"/>
        <w:jc w:val="both"/>
        <w:rPr>
          <w:sz w:val="28"/>
          <w:szCs w:val="28"/>
        </w:rPr>
      </w:pPr>
      <w:r w:rsidRPr="000B2EAE">
        <w:rPr>
          <w:sz w:val="28"/>
          <w:szCs w:val="28"/>
        </w:rPr>
        <w:t>– на открытие 31 казначейских счетов;</w:t>
      </w:r>
    </w:p>
    <w:p w:rsidR="00AB55E1" w:rsidRPr="000B2EAE" w:rsidRDefault="00AB55E1" w:rsidP="009E5ED8">
      <w:pPr>
        <w:keepNext/>
        <w:widowControl w:val="0"/>
        <w:ind w:firstLine="567"/>
        <w:jc w:val="both"/>
        <w:rPr>
          <w:sz w:val="28"/>
          <w:szCs w:val="28"/>
        </w:rPr>
      </w:pPr>
      <w:r w:rsidRPr="000B2EAE">
        <w:rPr>
          <w:sz w:val="28"/>
          <w:szCs w:val="28"/>
        </w:rPr>
        <w:t>– на закрытие 1 казначейского счета;</w:t>
      </w:r>
    </w:p>
    <w:p w:rsidR="00AB55E1" w:rsidRDefault="00AB55E1" w:rsidP="009E5ED8">
      <w:pPr>
        <w:keepNext/>
        <w:widowControl w:val="0"/>
        <w:ind w:firstLine="567"/>
        <w:jc w:val="both"/>
        <w:rPr>
          <w:sz w:val="28"/>
          <w:szCs w:val="28"/>
        </w:rPr>
      </w:pPr>
      <w:r w:rsidRPr="000B2EAE">
        <w:rPr>
          <w:sz w:val="28"/>
          <w:szCs w:val="28"/>
        </w:rPr>
        <w:t>– на изменение 5 казначейских счета.</w:t>
      </w:r>
    </w:p>
    <w:p w:rsidR="00872A3F" w:rsidRPr="000B2EAE" w:rsidRDefault="00872A3F" w:rsidP="009E5ED8">
      <w:pPr>
        <w:keepNext/>
        <w:widowControl w:val="0"/>
        <w:ind w:firstLine="567"/>
        <w:jc w:val="both"/>
        <w:rPr>
          <w:sz w:val="28"/>
          <w:szCs w:val="28"/>
        </w:rPr>
      </w:pPr>
    </w:p>
    <w:p w:rsidR="00AB55E1" w:rsidRPr="000B2EAE" w:rsidRDefault="00AB55E1" w:rsidP="009E5ED8">
      <w:pPr>
        <w:pStyle w:val="Textbody"/>
        <w:keepNext/>
        <w:widowControl w:val="0"/>
        <w:suppressAutoHyphens w:val="0"/>
        <w:ind w:firstLine="567"/>
        <w:rPr>
          <w:b/>
          <w:i w:val="0"/>
          <w:szCs w:val="28"/>
        </w:rPr>
      </w:pPr>
      <w:r w:rsidRPr="000B2EAE">
        <w:rPr>
          <w:b/>
          <w:i w:val="0"/>
          <w:szCs w:val="28"/>
        </w:rPr>
        <w:t>Проведение мониторингов федеральных реестров.</w:t>
      </w:r>
    </w:p>
    <w:p w:rsidR="00AB55E1" w:rsidRPr="000B2EAE" w:rsidRDefault="00AB55E1" w:rsidP="009E5ED8">
      <w:pPr>
        <w:pStyle w:val="Textbody"/>
        <w:keepNext/>
        <w:widowControl w:val="0"/>
        <w:suppressAutoHyphens w:val="0"/>
        <w:ind w:firstLine="567"/>
        <w:rPr>
          <w:i w:val="0"/>
          <w:szCs w:val="28"/>
        </w:rPr>
      </w:pPr>
      <w:r w:rsidRPr="000B2EAE">
        <w:rPr>
          <w:i w:val="0"/>
          <w:szCs w:val="28"/>
        </w:rPr>
        <w:t>В 2024 году Отделом проводилась планомерная работа с органами исполнительной власти Ульяновской области по своевременному и полному предоставлению сведений в Государственную автоматизированную систему «Управление» (далее – ГАС «Управление»).</w:t>
      </w:r>
    </w:p>
    <w:p w:rsidR="00AB55E1" w:rsidRPr="000B2EAE" w:rsidRDefault="00AB55E1" w:rsidP="009E5ED8">
      <w:pPr>
        <w:keepNext/>
        <w:widowControl w:val="0"/>
        <w:ind w:firstLine="567"/>
        <w:jc w:val="both"/>
        <w:rPr>
          <w:sz w:val="28"/>
          <w:szCs w:val="28"/>
        </w:rPr>
      </w:pPr>
      <w:r w:rsidRPr="000B2EAE">
        <w:rPr>
          <w:sz w:val="28"/>
          <w:szCs w:val="28"/>
        </w:rPr>
        <w:t xml:space="preserve">На 01 января 2025 по результатам мониторинга, информация </w:t>
      </w:r>
      <w:proofErr w:type="gramStart"/>
      <w:r w:rsidRPr="000B2EAE">
        <w:rPr>
          <w:sz w:val="28"/>
          <w:szCs w:val="28"/>
        </w:rPr>
        <w:t>в ГАС</w:t>
      </w:r>
      <w:proofErr w:type="gramEnd"/>
      <w:r w:rsidRPr="000B2EAE">
        <w:rPr>
          <w:sz w:val="28"/>
          <w:szCs w:val="28"/>
        </w:rPr>
        <w:t xml:space="preserve"> «Управление» размещается своевременно и в полном объеме.</w:t>
      </w:r>
    </w:p>
    <w:p w:rsidR="00AB55E1" w:rsidRPr="000B2EAE" w:rsidRDefault="00AB55E1" w:rsidP="009E5ED8">
      <w:pPr>
        <w:keepNext/>
        <w:widowControl w:val="0"/>
        <w:ind w:firstLine="567"/>
        <w:jc w:val="both"/>
        <w:rPr>
          <w:sz w:val="28"/>
          <w:szCs w:val="28"/>
        </w:rPr>
      </w:pPr>
      <w:r w:rsidRPr="000B2EAE">
        <w:rPr>
          <w:sz w:val="28"/>
          <w:szCs w:val="28"/>
        </w:rPr>
        <w:t xml:space="preserve">В 2024 году проводился мониторинг информации, опубликованной </w:t>
      </w:r>
      <w:r w:rsidRPr="000B2EAE">
        <w:rPr>
          <w:sz w:val="28"/>
          <w:szCs w:val="28"/>
        </w:rPr>
        <w:br/>
        <w:t xml:space="preserve">на едином портале бюджетной системы Российской Федерации (далее – Единый портал) участниками системы «Электронный бюджет», за исключением федерального уровня, в части наличия информации, предусмотренной </w:t>
      </w:r>
      <w:hyperlink r:id="rId9" w:history="1">
        <w:r w:rsidRPr="000B2EAE">
          <w:rPr>
            <w:sz w:val="28"/>
            <w:szCs w:val="28"/>
          </w:rPr>
          <w:t>перечнем</w:t>
        </w:r>
      </w:hyperlink>
      <w:r w:rsidRPr="000B2EAE">
        <w:rPr>
          <w:sz w:val="28"/>
          <w:szCs w:val="28"/>
        </w:rPr>
        <w:t>, приведенным в приложении к Порядку приказа Министерства финансов Российской Федера</w:t>
      </w:r>
      <w:r w:rsidR="00872A3F">
        <w:rPr>
          <w:sz w:val="28"/>
          <w:szCs w:val="28"/>
        </w:rPr>
        <w:t xml:space="preserve">ции от 28 декабря 2016 г. №243н </w:t>
      </w:r>
      <w:r w:rsidRPr="000B2EAE">
        <w:rPr>
          <w:sz w:val="28"/>
          <w:szCs w:val="28"/>
        </w:rPr>
        <w:t xml:space="preserve">«О составе и порядке размещения </w:t>
      </w:r>
      <w:r w:rsidRPr="000B2EAE">
        <w:rPr>
          <w:sz w:val="28"/>
          <w:szCs w:val="28"/>
        </w:rPr>
        <w:br/>
        <w:t xml:space="preserve">и предоставления информации на едином портале бюджетной системы Российской Федерации», актуальности информации, а также соблюдения </w:t>
      </w:r>
      <w:r w:rsidRPr="000B2EAE">
        <w:rPr>
          <w:sz w:val="28"/>
          <w:szCs w:val="28"/>
        </w:rPr>
        <w:lastRenderedPageBreak/>
        <w:t>сроков ее размещения.</w:t>
      </w:r>
    </w:p>
    <w:p w:rsidR="00AB55E1" w:rsidRPr="000B2EAE" w:rsidRDefault="00AB55E1" w:rsidP="009E5ED8">
      <w:pPr>
        <w:keepNext/>
        <w:widowControl w:val="0"/>
        <w:ind w:firstLine="567"/>
        <w:jc w:val="both"/>
        <w:rPr>
          <w:sz w:val="28"/>
          <w:szCs w:val="28"/>
        </w:rPr>
      </w:pPr>
      <w:r w:rsidRPr="000B2EAE">
        <w:rPr>
          <w:sz w:val="28"/>
          <w:szCs w:val="28"/>
        </w:rPr>
        <w:t xml:space="preserve">В целях обеспечения 100% размещения информации на Едином портале </w:t>
      </w:r>
      <w:r w:rsidRPr="000B2EAE">
        <w:rPr>
          <w:sz w:val="28"/>
          <w:szCs w:val="28"/>
        </w:rPr>
        <w:br/>
        <w:t xml:space="preserve">по поручению Федерального казначейства проводился ежеквартальный мониторинг информации в соответствии с требованиями приказа Федерального казначейства </w:t>
      </w:r>
      <w:r w:rsidRPr="000B2EAE">
        <w:rPr>
          <w:sz w:val="28"/>
          <w:szCs w:val="28"/>
        </w:rPr>
        <w:br/>
        <w:t>от 12 декабря 2018 г. № 400 «Об организации размещения информации на едином портале бюджетной системы Российской Федерации и осуществления полномочий его оператора».</w:t>
      </w:r>
    </w:p>
    <w:p w:rsidR="00AB55E1" w:rsidRPr="000B2EAE" w:rsidRDefault="00AB55E1" w:rsidP="009E5ED8">
      <w:pPr>
        <w:keepNext/>
        <w:widowControl w:val="0"/>
        <w:ind w:firstLine="567"/>
        <w:jc w:val="both"/>
        <w:rPr>
          <w:sz w:val="28"/>
          <w:szCs w:val="28"/>
        </w:rPr>
      </w:pPr>
      <w:r w:rsidRPr="000B2EAE">
        <w:rPr>
          <w:sz w:val="28"/>
          <w:szCs w:val="28"/>
        </w:rPr>
        <w:t xml:space="preserve">Помимо мониторинга полноты размещения информации на едином портале осуществлялось ежемесячное формирование отчета в части анализа достоверности </w:t>
      </w:r>
      <w:r w:rsidRPr="000B2EAE">
        <w:rPr>
          <w:sz w:val="28"/>
          <w:szCs w:val="28"/>
        </w:rPr>
        <w:br/>
        <w:t>и своевременности размещения информации на едином портале.</w:t>
      </w:r>
    </w:p>
    <w:p w:rsidR="00AB55E1" w:rsidRPr="000B2EAE" w:rsidRDefault="00AB55E1" w:rsidP="009E5ED8">
      <w:pPr>
        <w:keepNext/>
        <w:widowControl w:val="0"/>
        <w:ind w:firstLine="567"/>
        <w:jc w:val="both"/>
        <w:rPr>
          <w:sz w:val="28"/>
          <w:szCs w:val="28"/>
        </w:rPr>
      </w:pPr>
      <w:r w:rsidRPr="000B2EAE">
        <w:rPr>
          <w:sz w:val="28"/>
          <w:szCs w:val="28"/>
        </w:rPr>
        <w:t xml:space="preserve">Отчеты, сформированные по мониторингу, своевременно были направлены </w:t>
      </w:r>
      <w:r w:rsidRPr="000B2EAE">
        <w:rPr>
          <w:sz w:val="28"/>
          <w:szCs w:val="28"/>
        </w:rPr>
        <w:br/>
        <w:t xml:space="preserve">в адрес Управления Федерального казначейства по Волгоградской области. </w:t>
      </w:r>
    </w:p>
    <w:p w:rsidR="00AB55E1" w:rsidRPr="000B2EAE" w:rsidRDefault="00AB55E1" w:rsidP="009E5ED8">
      <w:pPr>
        <w:keepNext/>
        <w:widowControl w:val="0"/>
        <w:ind w:firstLine="567"/>
        <w:jc w:val="both"/>
        <w:rPr>
          <w:sz w:val="28"/>
          <w:szCs w:val="28"/>
        </w:rPr>
      </w:pPr>
      <w:r w:rsidRPr="000B2EAE">
        <w:rPr>
          <w:sz w:val="28"/>
          <w:szCs w:val="28"/>
        </w:rPr>
        <w:t>В ходе проведения мониторингов размещения информации на едином портале выявлены следующие негативные моменты:</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1. Отсутствие исполнительской дисциплины со стороны финансовых органов муниципальных образований либо нежелание размещать информацию.</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2. Отсутствие в финансовых орган</w:t>
      </w:r>
      <w:r w:rsidR="000B2EAE" w:rsidRPr="000B2EAE">
        <w:rPr>
          <w:sz w:val="28"/>
          <w:szCs w:val="28"/>
        </w:rPr>
        <w:t xml:space="preserve">ах </w:t>
      </w:r>
      <w:r w:rsidRPr="000B2EAE">
        <w:rPr>
          <w:sz w:val="28"/>
          <w:szCs w:val="28"/>
        </w:rPr>
        <w:t>муниципальных образований специалистов, отвечающих за размещение информации, или частая их смена.</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3. Несоблюдение Министерством финансов Ульяновской области сроков рассмотрения/согласования информации, направляемой финансовыми органами муниципальных образований, в соответствии с Приказом № 243н для размещения на Едином портале (не более 3 рабочих дней со дня её получения).</w:t>
      </w:r>
    </w:p>
    <w:p w:rsidR="00AB55E1" w:rsidRPr="000B2EAE" w:rsidRDefault="00AB55E1" w:rsidP="009E5ED8">
      <w:pPr>
        <w:keepNext/>
        <w:widowControl w:val="0"/>
        <w:autoSpaceDE w:val="0"/>
        <w:autoSpaceDN w:val="0"/>
        <w:adjustRightInd w:val="0"/>
        <w:ind w:firstLine="567"/>
        <w:jc w:val="both"/>
        <w:rPr>
          <w:sz w:val="28"/>
          <w:szCs w:val="28"/>
        </w:rPr>
      </w:pPr>
      <w:r w:rsidRPr="000B2EAE">
        <w:rPr>
          <w:sz w:val="28"/>
          <w:szCs w:val="28"/>
        </w:rPr>
        <w:t xml:space="preserve">Средневзвешенный процент размещения информации на Едином портале на 01 января 2024 года по Ульяновской области составил 91,55%, при </w:t>
      </w:r>
      <w:r w:rsidRPr="000B2EAE">
        <w:rPr>
          <w:bCs/>
          <w:sz w:val="28"/>
          <w:szCs w:val="28"/>
          <w:shd w:val="clear" w:color="auto" w:fill="FFFFFF"/>
        </w:rPr>
        <w:t>100%</w:t>
      </w:r>
      <w:r w:rsidRPr="000B2EAE">
        <w:rPr>
          <w:sz w:val="28"/>
          <w:szCs w:val="28"/>
        </w:rPr>
        <w:t xml:space="preserve"> размещении информации Министерством финансов Ульяновской области и </w:t>
      </w:r>
      <w:r w:rsidRPr="000B2EAE">
        <w:rPr>
          <w:bCs/>
          <w:sz w:val="28"/>
          <w:szCs w:val="28"/>
          <w:shd w:val="clear" w:color="auto" w:fill="FFFFFF"/>
        </w:rPr>
        <w:t>Территориальным фондом обязательного медицинского страхования Ульяновской области.</w:t>
      </w:r>
    </w:p>
    <w:p w:rsidR="00AB55E1" w:rsidRPr="000B2EAE" w:rsidRDefault="00AB55E1" w:rsidP="009E5ED8">
      <w:pPr>
        <w:keepNext/>
        <w:widowControl w:val="0"/>
        <w:ind w:firstLine="567"/>
        <w:jc w:val="both"/>
        <w:rPr>
          <w:sz w:val="28"/>
          <w:szCs w:val="28"/>
        </w:rPr>
      </w:pPr>
      <w:r w:rsidRPr="000B2EAE">
        <w:rPr>
          <w:sz w:val="28"/>
          <w:szCs w:val="28"/>
        </w:rPr>
        <w:t xml:space="preserve">В течение 2024 года Отделом проводилась работа с учреждениями, </w:t>
      </w:r>
      <w:r w:rsidRPr="000B2EAE">
        <w:rPr>
          <w:sz w:val="28"/>
          <w:szCs w:val="28"/>
        </w:rPr>
        <w:br/>
        <w:t xml:space="preserve">их учредителями, финансовыми органами муниципальных образований, главами администраций муниципальных образований Ульяновской области по обеспечению полноты и своевременности размещения информации на едином портале. Положительную роль в этом сыграло </w:t>
      </w:r>
      <w:r w:rsidR="000B2EAE" w:rsidRPr="000B2EAE">
        <w:rPr>
          <w:sz w:val="28"/>
          <w:szCs w:val="28"/>
        </w:rPr>
        <w:t>письмо,</w:t>
      </w:r>
      <w:r w:rsidRPr="000B2EAE">
        <w:rPr>
          <w:sz w:val="28"/>
          <w:szCs w:val="28"/>
        </w:rPr>
        <w:t xml:space="preserve"> направленное Управлением в адрес Губернатора Ульяновской области</w:t>
      </w:r>
      <w:r w:rsidRPr="000B2EAE">
        <w:rPr>
          <w:sz w:val="28"/>
          <w:szCs w:val="28"/>
          <w:lang w:val="x-none"/>
        </w:rPr>
        <w:t xml:space="preserve"> </w:t>
      </w:r>
      <w:r w:rsidRPr="000B2EAE">
        <w:rPr>
          <w:sz w:val="28"/>
          <w:szCs w:val="28"/>
        </w:rPr>
        <w:t>Русских А.Ю. об оказании содействия и принятия мер по размещению финансовыми органами муниципальных образований Ульяновской области необходимой информации на едином портале.</w:t>
      </w:r>
    </w:p>
    <w:p w:rsidR="00AB55E1" w:rsidRDefault="00AB55E1" w:rsidP="009E5ED8">
      <w:pPr>
        <w:keepNext/>
        <w:widowControl w:val="0"/>
        <w:autoSpaceDE w:val="0"/>
        <w:autoSpaceDN w:val="0"/>
        <w:adjustRightInd w:val="0"/>
        <w:ind w:firstLine="567"/>
        <w:jc w:val="both"/>
        <w:rPr>
          <w:bCs/>
          <w:sz w:val="28"/>
          <w:szCs w:val="28"/>
          <w:shd w:val="clear" w:color="auto" w:fill="FFFFFF"/>
        </w:rPr>
      </w:pPr>
      <w:r w:rsidRPr="000B2EAE">
        <w:rPr>
          <w:sz w:val="28"/>
          <w:szCs w:val="28"/>
        </w:rPr>
        <w:t xml:space="preserve">И средневзвешенный процент размещения информации на Едином портале на 01 января 2025 года по Ульяновской области вырос и составил 98,22%, при </w:t>
      </w:r>
      <w:r w:rsidRPr="000B2EAE">
        <w:rPr>
          <w:bCs/>
          <w:sz w:val="28"/>
          <w:szCs w:val="28"/>
          <w:shd w:val="clear" w:color="auto" w:fill="FFFFFF"/>
        </w:rPr>
        <w:t>100%</w:t>
      </w:r>
      <w:r w:rsidRPr="000B2EAE">
        <w:rPr>
          <w:sz w:val="28"/>
          <w:szCs w:val="28"/>
        </w:rPr>
        <w:t xml:space="preserve"> размещении информации Министерством финансов </w:t>
      </w:r>
      <w:r w:rsidRPr="000B2EAE">
        <w:rPr>
          <w:sz w:val="28"/>
          <w:szCs w:val="28"/>
        </w:rPr>
        <w:lastRenderedPageBreak/>
        <w:t>Ульяновской области и </w:t>
      </w:r>
      <w:r w:rsidRPr="000B2EAE">
        <w:rPr>
          <w:bCs/>
          <w:sz w:val="28"/>
          <w:szCs w:val="28"/>
          <w:shd w:val="clear" w:color="auto" w:fill="FFFFFF"/>
        </w:rPr>
        <w:t>Территориальным фондом обязательного медицинского страхования Ульяновской области.</w:t>
      </w:r>
    </w:p>
    <w:p w:rsidR="00872A3F" w:rsidRPr="000B2EAE" w:rsidRDefault="00872A3F" w:rsidP="009E5ED8">
      <w:pPr>
        <w:keepNext/>
        <w:widowControl w:val="0"/>
        <w:autoSpaceDE w:val="0"/>
        <w:autoSpaceDN w:val="0"/>
        <w:adjustRightInd w:val="0"/>
        <w:ind w:firstLine="567"/>
        <w:jc w:val="both"/>
        <w:rPr>
          <w:sz w:val="28"/>
          <w:szCs w:val="28"/>
        </w:rPr>
      </w:pPr>
    </w:p>
    <w:p w:rsidR="00AB55E1" w:rsidRPr="000B2EAE" w:rsidRDefault="00AB55E1" w:rsidP="009E5ED8">
      <w:pPr>
        <w:keepNext/>
        <w:widowControl w:val="0"/>
        <w:ind w:firstLine="567"/>
        <w:jc w:val="both"/>
        <w:rPr>
          <w:b/>
          <w:sz w:val="28"/>
          <w:szCs w:val="28"/>
        </w:rPr>
      </w:pPr>
      <w:r w:rsidRPr="000B2EAE">
        <w:rPr>
          <w:b/>
          <w:sz w:val="28"/>
          <w:szCs w:val="28"/>
        </w:rPr>
        <w:t>Основные задачи на</w:t>
      </w:r>
      <w:r w:rsidRPr="000B2EAE">
        <w:rPr>
          <w:sz w:val="28"/>
          <w:szCs w:val="28"/>
        </w:rPr>
        <w:t xml:space="preserve"> </w:t>
      </w:r>
      <w:r w:rsidRPr="000B2EAE">
        <w:rPr>
          <w:b/>
          <w:sz w:val="28"/>
          <w:szCs w:val="28"/>
        </w:rPr>
        <w:t>2025 год.</w:t>
      </w:r>
    </w:p>
    <w:p w:rsidR="00AB55E1" w:rsidRPr="000B2EAE" w:rsidRDefault="00AB55E1" w:rsidP="009E5ED8">
      <w:pPr>
        <w:keepNext/>
        <w:widowControl w:val="0"/>
        <w:ind w:firstLine="567"/>
        <w:jc w:val="both"/>
        <w:rPr>
          <w:sz w:val="28"/>
          <w:szCs w:val="28"/>
        </w:rPr>
      </w:pPr>
      <w:r w:rsidRPr="000B2EAE">
        <w:rPr>
          <w:sz w:val="28"/>
          <w:szCs w:val="28"/>
        </w:rPr>
        <w:t>1. Проведение бюджетного мониторинга в соответствии со статьей 242.13-1 Бюджетного кодекса Российской Федерации при открытии лицевых счетов участниками казначейского сопровождения в целях недопущения ими финансовых нарушений и применение мер реагирования в порядке, установленном Правительством Российской Федерации.</w:t>
      </w:r>
    </w:p>
    <w:p w:rsidR="00AB55E1" w:rsidRPr="000B2EAE" w:rsidRDefault="00AB55E1" w:rsidP="009E5ED8">
      <w:pPr>
        <w:keepNext/>
        <w:widowControl w:val="0"/>
        <w:ind w:firstLine="567"/>
        <w:jc w:val="both"/>
        <w:rPr>
          <w:sz w:val="28"/>
          <w:szCs w:val="28"/>
        </w:rPr>
      </w:pPr>
      <w:r w:rsidRPr="000B2EAE">
        <w:rPr>
          <w:sz w:val="28"/>
          <w:szCs w:val="28"/>
        </w:rPr>
        <w:t>2. Обеспечение 100% размещения информации на Едином портале финансовыми органами муниципальных образований Ульяновской области.</w:t>
      </w:r>
    </w:p>
    <w:p w:rsidR="00AB55E1" w:rsidRPr="000B2EAE" w:rsidRDefault="00AB55E1" w:rsidP="009E5ED8">
      <w:pPr>
        <w:keepNext/>
        <w:widowControl w:val="0"/>
        <w:ind w:firstLine="567"/>
        <w:jc w:val="both"/>
        <w:rPr>
          <w:sz w:val="28"/>
          <w:szCs w:val="28"/>
        </w:rPr>
      </w:pPr>
      <w:r w:rsidRPr="000B2EAE">
        <w:rPr>
          <w:sz w:val="28"/>
          <w:szCs w:val="28"/>
        </w:rPr>
        <w:t xml:space="preserve">3. Открытие, переоформление, закрытие лицевых счетов участников бюджетного процесса бюджетов бюджетной системы Российской Федерации, бюджетных (автономных) учреждений, получателей средств из бюджета </w:t>
      </w:r>
      <w:r w:rsidRPr="000B2EAE">
        <w:rPr>
          <w:sz w:val="28"/>
          <w:szCs w:val="28"/>
        </w:rPr>
        <w:br/>
        <w:t>и участников казначейского сопровождения.</w:t>
      </w:r>
    </w:p>
    <w:p w:rsidR="00AB55E1" w:rsidRPr="000B2EAE" w:rsidRDefault="00AB55E1" w:rsidP="009E5ED8">
      <w:pPr>
        <w:keepNext/>
        <w:widowControl w:val="0"/>
        <w:ind w:firstLine="567"/>
        <w:jc w:val="both"/>
        <w:rPr>
          <w:sz w:val="28"/>
          <w:szCs w:val="28"/>
        </w:rPr>
      </w:pPr>
      <w:r w:rsidRPr="000B2EAE">
        <w:rPr>
          <w:sz w:val="28"/>
          <w:szCs w:val="28"/>
        </w:rPr>
        <w:t>4. Открытие, изменение, закрытие казначейских счетов.</w:t>
      </w:r>
    </w:p>
    <w:p w:rsidR="00CA51DE" w:rsidRPr="000B2EAE" w:rsidRDefault="00CA51DE" w:rsidP="009E5ED8">
      <w:pPr>
        <w:tabs>
          <w:tab w:val="left" w:pos="0"/>
        </w:tabs>
        <w:autoSpaceDE w:val="0"/>
        <w:autoSpaceDN w:val="0"/>
        <w:adjustRightInd w:val="0"/>
        <w:ind w:firstLine="567"/>
        <w:jc w:val="both"/>
        <w:rPr>
          <w:b/>
          <w:bCs/>
          <w:i/>
          <w:sz w:val="28"/>
          <w:szCs w:val="28"/>
        </w:rPr>
      </w:pPr>
    </w:p>
    <w:p w:rsidR="001422A8" w:rsidRPr="000B2EAE" w:rsidRDefault="008D5EC0" w:rsidP="009E5ED8">
      <w:pPr>
        <w:tabs>
          <w:tab w:val="left" w:pos="0"/>
        </w:tabs>
        <w:autoSpaceDE w:val="0"/>
        <w:autoSpaceDN w:val="0"/>
        <w:adjustRightInd w:val="0"/>
        <w:ind w:firstLine="567"/>
        <w:jc w:val="both"/>
        <w:rPr>
          <w:b/>
          <w:bCs/>
          <w:i/>
          <w:sz w:val="28"/>
          <w:szCs w:val="28"/>
        </w:rPr>
      </w:pPr>
      <w:r w:rsidRPr="000B2EAE">
        <w:rPr>
          <w:b/>
          <w:bCs/>
          <w:i/>
          <w:sz w:val="28"/>
          <w:szCs w:val="28"/>
        </w:rPr>
        <w:t>Отдел внутреннего контроля и аудита</w:t>
      </w:r>
    </w:p>
    <w:p w:rsidR="00476867" w:rsidRPr="000B2EAE" w:rsidRDefault="00476867" w:rsidP="009E5ED8">
      <w:pPr>
        <w:pStyle w:val="a5"/>
        <w:spacing w:after="0"/>
        <w:ind w:firstLine="567"/>
        <w:jc w:val="both"/>
        <w:rPr>
          <w:rFonts w:ascii="Times New Roman" w:hAnsi="Times New Roman"/>
          <w:bCs/>
          <w:sz w:val="28"/>
          <w:szCs w:val="28"/>
        </w:rPr>
      </w:pPr>
      <w:r w:rsidRPr="000B2EAE">
        <w:rPr>
          <w:rFonts w:ascii="Times New Roman" w:hAnsi="Times New Roman"/>
          <w:bCs/>
          <w:sz w:val="28"/>
          <w:szCs w:val="28"/>
        </w:rPr>
        <w:t>В 2024 году работа Отдела внутреннего контроля и аудита (далее - Отдел) осуществлялась по следующим основным направлениям.</w:t>
      </w:r>
    </w:p>
    <w:p w:rsidR="00476867" w:rsidRPr="000B2EAE" w:rsidRDefault="00476867" w:rsidP="009E5ED8">
      <w:pPr>
        <w:ind w:firstLine="567"/>
        <w:jc w:val="both"/>
        <w:rPr>
          <w:b/>
          <w:bCs/>
          <w:sz w:val="28"/>
          <w:szCs w:val="28"/>
        </w:rPr>
      </w:pPr>
      <w:r w:rsidRPr="000B2EAE">
        <w:rPr>
          <w:b/>
          <w:bCs/>
          <w:sz w:val="28"/>
          <w:szCs w:val="28"/>
        </w:rPr>
        <w:t>1. Проведение анализа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w:t>
      </w:r>
    </w:p>
    <w:p w:rsidR="00476867" w:rsidRPr="000B2EAE" w:rsidRDefault="00476867" w:rsidP="009E5ED8">
      <w:pPr>
        <w:ind w:firstLine="567"/>
        <w:jc w:val="both"/>
        <w:rPr>
          <w:bCs/>
          <w:sz w:val="28"/>
          <w:szCs w:val="28"/>
        </w:rPr>
      </w:pPr>
      <w:proofErr w:type="gramStart"/>
      <w:r w:rsidRPr="000B2EAE">
        <w:rPr>
          <w:bCs/>
          <w:sz w:val="28"/>
          <w:szCs w:val="28"/>
        </w:rPr>
        <w:t>В рамках</w:t>
      </w:r>
      <w:proofErr w:type="gramEnd"/>
      <w:r w:rsidRPr="000B2EAE">
        <w:rPr>
          <w:bCs/>
          <w:sz w:val="28"/>
          <w:szCs w:val="28"/>
        </w:rPr>
        <w:t xml:space="preserve"> возложенных на Федеральное казначейство полномочий, Управлением Федерального казначейства по Ульяновской области (далее - Управление) в 2024 году выполнялись функции по проведению анализа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(далее - Анализ).</w:t>
      </w:r>
    </w:p>
    <w:p w:rsidR="00476867" w:rsidRPr="000B2EAE" w:rsidRDefault="00476867" w:rsidP="009E5ED8">
      <w:pPr>
        <w:ind w:firstLine="567"/>
        <w:jc w:val="both"/>
        <w:rPr>
          <w:bCs/>
          <w:sz w:val="28"/>
          <w:szCs w:val="28"/>
        </w:rPr>
      </w:pPr>
      <w:r w:rsidRPr="000B2EAE">
        <w:rPr>
          <w:bCs/>
          <w:sz w:val="28"/>
          <w:szCs w:val="28"/>
        </w:rPr>
        <w:t>В 2024 году в соответствии с указаниями Федерального казначейства проведен анализ исполнения бюджетных полномочий в отношении 28% от общего количества объектов, включенных в Перечень, что составило 7 органов внутреннего финансового контроля (годом ранее – так же в отношении 7). Срок проведения Анализа со всеми регламентными процедурами установлен - не более 75 дней.</w:t>
      </w:r>
    </w:p>
    <w:p w:rsidR="00476867" w:rsidRPr="000B2EAE" w:rsidRDefault="00476867" w:rsidP="009E5ED8">
      <w:pPr>
        <w:ind w:firstLine="567"/>
        <w:jc w:val="both"/>
        <w:rPr>
          <w:bCs/>
          <w:sz w:val="28"/>
          <w:szCs w:val="28"/>
        </w:rPr>
      </w:pPr>
      <w:r w:rsidRPr="000B2EAE">
        <w:rPr>
          <w:bCs/>
          <w:sz w:val="28"/>
          <w:szCs w:val="28"/>
        </w:rPr>
        <w:t>По результатам проведенного Анализа в адрес руководителей органов внутреннего государственного (муниципального) финансового контроля, были направлены соответствующие заключения.</w:t>
      </w:r>
    </w:p>
    <w:p w:rsidR="00476867" w:rsidRPr="000B2EAE" w:rsidRDefault="00476867" w:rsidP="009E5ED8">
      <w:pPr>
        <w:ind w:firstLine="567"/>
        <w:jc w:val="both"/>
        <w:rPr>
          <w:bCs/>
          <w:sz w:val="28"/>
          <w:szCs w:val="28"/>
        </w:rPr>
      </w:pPr>
      <w:r w:rsidRPr="000B2EAE">
        <w:rPr>
          <w:bCs/>
          <w:sz w:val="28"/>
          <w:szCs w:val="28"/>
        </w:rPr>
        <w:t xml:space="preserve">В направленных документах указан перечень недостатков, выявленных в результате проведенного Анализа, а также даны предложения и рекомендации по совершенствованию исполнения бюджетных полномочий органов </w:t>
      </w:r>
      <w:r w:rsidRPr="000B2EAE">
        <w:rPr>
          <w:bCs/>
          <w:sz w:val="28"/>
          <w:szCs w:val="28"/>
        </w:rPr>
        <w:lastRenderedPageBreak/>
        <w:t>внутреннего государственного (муниципального) финансового контроля (далее - ВГ(М)ФК), являющихся органами (должностными лицами) исполнительной власти субъекта Российской Федерации (местных администраций).</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К недостаткам в деятельности органов контроля муниципальных образований, выявленным по результатам проведенного в 2024 году Анализа и отраженным в Заключениях, относятся следующие.</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1.1. Недостатки, выявленные в актах, регламентирующих деятельность органа контроля по внутреннему государственному (муниципальному) финансовому контролю.</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1.2. Неисполнение полномочий органа контроля по осуществлению внутреннего государственного (муниципального) финансового контроля.</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1.3. Неисполнение принятых от иного муниципального образования полномочий по осуществлению внутреннего муниципального финансового контроля.</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1.4. Недостатки, выявленные в части планирования контрольных мероприятий.</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1.5. Недостатки, выявленные в части проведения контрольных мероприятий.</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1.6. Недостатки, выявленные в части реализации результатов контрольных мероприятий.</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1.7. Недостатки, выявленные в части составления и представления отчетности о результатах исполнения бюджетных полномочий по внутреннему государственному (муниципальному) финансовому контролю.</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1.8. Недостатки, выявленные в части размещения информации в информационно-телекоммуникационной сети «Интернет».</w:t>
      </w:r>
    </w:p>
    <w:p w:rsidR="00476867" w:rsidRPr="000B2EAE" w:rsidRDefault="00476867" w:rsidP="009E5ED8">
      <w:pPr>
        <w:widowControl w:val="0"/>
        <w:tabs>
          <w:tab w:val="left" w:pos="567"/>
        </w:tabs>
        <w:autoSpaceDE w:val="0"/>
        <w:autoSpaceDN w:val="0"/>
        <w:adjustRightInd w:val="0"/>
        <w:ind w:firstLine="567"/>
        <w:contextualSpacing/>
        <w:jc w:val="both"/>
        <w:rPr>
          <w:bCs/>
          <w:sz w:val="28"/>
          <w:szCs w:val="28"/>
        </w:rPr>
      </w:pPr>
      <w:r w:rsidRPr="000B2EAE">
        <w:rPr>
          <w:bCs/>
          <w:sz w:val="28"/>
          <w:szCs w:val="28"/>
        </w:rPr>
        <w:t>1.9.</w:t>
      </w:r>
      <w:r w:rsidRPr="000B2EAE">
        <w:rPr>
          <w:sz w:val="28"/>
          <w:szCs w:val="28"/>
        </w:rPr>
        <w:t xml:space="preserve"> </w:t>
      </w:r>
      <w:r w:rsidRPr="000B2EAE">
        <w:rPr>
          <w:bCs/>
          <w:sz w:val="28"/>
          <w:szCs w:val="28"/>
        </w:rPr>
        <w:t>Недостатки, выявленные при ведении реестра жалоб, плановых и внеплановых проверок, принятых по ним решений и выданных предписаний, представлений при осуществлении полномочий органа внутреннего государственного (муниципального) финансового контроля по контролю в сфере закупок.</w:t>
      </w:r>
    </w:p>
    <w:p w:rsidR="00476867" w:rsidRPr="000B2EAE" w:rsidRDefault="00476867" w:rsidP="009E5ED8">
      <w:pPr>
        <w:ind w:firstLine="567"/>
        <w:jc w:val="both"/>
        <w:rPr>
          <w:bCs/>
          <w:sz w:val="28"/>
          <w:szCs w:val="28"/>
        </w:rPr>
      </w:pPr>
      <w:r w:rsidRPr="000B2EAE">
        <w:rPr>
          <w:bCs/>
          <w:sz w:val="28"/>
          <w:szCs w:val="28"/>
        </w:rPr>
        <w:t>В сентябре-октябре 2024 года Отделом внутреннего контроля и аудита проведены мероприятия по актуализации Перечня органов государственного (муниципального) контроля на территории Ульяновской области по состоянию на 01.10.2024.</w:t>
      </w:r>
    </w:p>
    <w:p w:rsidR="00476867" w:rsidRPr="000B2EAE" w:rsidRDefault="00476867" w:rsidP="009E5ED8">
      <w:pPr>
        <w:ind w:firstLine="567"/>
        <w:jc w:val="both"/>
        <w:rPr>
          <w:bCs/>
          <w:sz w:val="28"/>
          <w:szCs w:val="28"/>
        </w:rPr>
      </w:pPr>
      <w:r w:rsidRPr="000B2EAE">
        <w:rPr>
          <w:bCs/>
          <w:sz w:val="28"/>
          <w:szCs w:val="28"/>
        </w:rPr>
        <w:t>При проведении данного мероприятия с целью актуализации Перечня и формирования Плана на 2025 год в октябре 2024 года в соответствии с указаниями Федерального казначейства проводилась выверка в Подсистеме финансового контроля - аналитические полномочия ГИИС «Электронный бюджет» (далее – ПФК-АП) справочников органов контроля с учётом принятых полномочий от городских и сельских поселений, а также справочник главных администраторов бюджетных средств, действующих на территории Ульяновской области (далее - ГАБС), с последующим формированием соответствующей отчетности.</w:t>
      </w:r>
    </w:p>
    <w:p w:rsidR="00476867" w:rsidRPr="000B2EAE" w:rsidRDefault="00476867" w:rsidP="009E5ED8">
      <w:pPr>
        <w:ind w:firstLine="567"/>
        <w:jc w:val="both"/>
        <w:rPr>
          <w:bCs/>
          <w:sz w:val="28"/>
          <w:szCs w:val="28"/>
        </w:rPr>
      </w:pPr>
      <w:r w:rsidRPr="000B2EAE">
        <w:rPr>
          <w:bCs/>
          <w:sz w:val="28"/>
          <w:szCs w:val="28"/>
        </w:rPr>
        <w:lastRenderedPageBreak/>
        <w:t>Ежеквартально в Федеральное казначейство своевременно направлялись установленные формы отчетности по результатам проведенного анализа исполнения бюджетных полномочий. По итогам истекшего года также была направлена аналитическая отчетность.</w:t>
      </w:r>
    </w:p>
    <w:p w:rsidR="00476867" w:rsidRPr="000B2EAE" w:rsidRDefault="00476867" w:rsidP="009E5ED8">
      <w:pPr>
        <w:ind w:firstLine="567"/>
        <w:jc w:val="both"/>
        <w:rPr>
          <w:bCs/>
          <w:sz w:val="28"/>
          <w:szCs w:val="28"/>
        </w:rPr>
      </w:pPr>
      <w:r w:rsidRPr="000B2EAE">
        <w:rPr>
          <w:bCs/>
          <w:sz w:val="28"/>
          <w:szCs w:val="28"/>
        </w:rPr>
        <w:t>Осуществление планирования, согласования и утверждения Графика проведения аналитических мероприятий на 2025 год осуществлялось в декабре 2024 года в ПФК – АП. Планом Федерального казначейства на 2025 год по проведению анализа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для Управления установлено задание о проведении Анализа в отношении 6 органов государственного (муниципального) финансового контроля. Управлением составлен и согласован с Федеральным казначейством График проведения анализа на 2025 год, который в рамках реализации принципа открытости размещен на официальном сайте Управления.</w:t>
      </w:r>
    </w:p>
    <w:p w:rsidR="00476867" w:rsidRPr="000B2EAE" w:rsidRDefault="00476867" w:rsidP="009E5ED8">
      <w:pPr>
        <w:ind w:firstLine="567"/>
        <w:jc w:val="both"/>
        <w:rPr>
          <w:bCs/>
          <w:sz w:val="28"/>
          <w:szCs w:val="28"/>
        </w:rPr>
      </w:pPr>
    </w:p>
    <w:p w:rsidR="00476867" w:rsidRPr="000B2EAE" w:rsidRDefault="00476867" w:rsidP="009E5ED8">
      <w:pPr>
        <w:ind w:firstLine="567"/>
        <w:jc w:val="both"/>
        <w:rPr>
          <w:b/>
          <w:bCs/>
          <w:sz w:val="28"/>
          <w:szCs w:val="28"/>
        </w:rPr>
      </w:pPr>
      <w:r w:rsidRPr="000B2EAE">
        <w:rPr>
          <w:b/>
          <w:bCs/>
          <w:sz w:val="28"/>
          <w:szCs w:val="28"/>
        </w:rPr>
        <w:t>2. Проведение анализа осуществления главными администраторами бюджетных средств внутреннего финансового аудита</w:t>
      </w:r>
    </w:p>
    <w:p w:rsidR="00476867" w:rsidRPr="000B2EAE" w:rsidRDefault="00476867" w:rsidP="009E5ED8">
      <w:pPr>
        <w:ind w:firstLine="567"/>
        <w:jc w:val="both"/>
        <w:rPr>
          <w:bCs/>
          <w:sz w:val="28"/>
          <w:szCs w:val="28"/>
        </w:rPr>
      </w:pPr>
      <w:r w:rsidRPr="000B2EAE">
        <w:rPr>
          <w:bCs/>
          <w:sz w:val="28"/>
          <w:szCs w:val="28"/>
        </w:rPr>
        <w:t xml:space="preserve">В соответствии с пунктом 4 статьи 157 Бюджетного кодекса Российской Федерации на Федеральное казначейство возложены полномочия по проведению анализа осуществления главными администраторами бюджетных средств (ГАБС) внутреннего финансового аудита (ВФА), за исключением ГАБС, являющихся органами внешнего государственного (муниципального) финансового контроля. </w:t>
      </w:r>
    </w:p>
    <w:p w:rsidR="00476867" w:rsidRPr="000B2EAE" w:rsidRDefault="00476867" w:rsidP="009E5ED8">
      <w:pPr>
        <w:ind w:firstLine="567"/>
        <w:jc w:val="both"/>
        <w:rPr>
          <w:bCs/>
          <w:sz w:val="28"/>
          <w:szCs w:val="28"/>
        </w:rPr>
      </w:pPr>
      <w:r w:rsidRPr="000B2EAE">
        <w:rPr>
          <w:bCs/>
          <w:sz w:val="28"/>
          <w:szCs w:val="28"/>
        </w:rPr>
        <w:t>Вышеназванной статьёй Бюджетного кодекса РФ установлено, что 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за исключением ГАБС, являющихся органами внешнего государственного (муниципального) финансового контроля,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ГАБС внутреннего финансового аудита.</w:t>
      </w:r>
    </w:p>
    <w:p w:rsidR="00476867" w:rsidRDefault="00476867" w:rsidP="009E5ED8">
      <w:pPr>
        <w:ind w:firstLine="567"/>
        <w:jc w:val="both"/>
        <w:rPr>
          <w:bCs/>
          <w:sz w:val="28"/>
          <w:szCs w:val="28"/>
        </w:rPr>
      </w:pPr>
      <w:r w:rsidRPr="000B2EAE">
        <w:rPr>
          <w:bCs/>
          <w:sz w:val="28"/>
          <w:szCs w:val="28"/>
        </w:rPr>
        <w:t xml:space="preserve">С целью реализации данного полномочия по поручению Федерального казначейства в марте-августе 2024 года осуществлялся мониторинг исполнения ГАБС полномочий по ВФА. При этом в марте 2024 года в адрес всех ГАБС, расположенных на территории Ульяновской области, были направлены запросы о представлении информации за 2023 год с использованием функционала ПФК-АП. Проведённый в 2024 году мониторинг вновь подтвердил ситуацию с непониманием многими ГАБС норм, установленных Бюджетным кодексом РФ в этой части, следствием которой явилось неисполнение подавляющим числом ГАБС полномочий по </w:t>
      </w:r>
      <w:r w:rsidRPr="000B2EAE">
        <w:rPr>
          <w:bCs/>
          <w:sz w:val="28"/>
          <w:szCs w:val="28"/>
        </w:rPr>
        <w:lastRenderedPageBreak/>
        <w:t>ВФА, установленных БК РФ. Многие ГАБС связывали это с отсутствием специалистов с достаточным уровнем подготовки по данному вопросу и иными организационно-штатными проблемами, а также отсутствием мер ответственности за неисполнение данного полномочия.</w:t>
      </w:r>
    </w:p>
    <w:p w:rsidR="003C109B" w:rsidRPr="000B2EAE" w:rsidRDefault="003C109B" w:rsidP="009E5ED8">
      <w:pPr>
        <w:ind w:firstLine="567"/>
        <w:jc w:val="both"/>
        <w:rPr>
          <w:bCs/>
          <w:sz w:val="28"/>
          <w:szCs w:val="28"/>
        </w:rPr>
      </w:pPr>
    </w:p>
    <w:p w:rsidR="00476867" w:rsidRPr="000B2EAE" w:rsidRDefault="00476867" w:rsidP="009E5ED8">
      <w:pPr>
        <w:ind w:firstLine="567"/>
        <w:jc w:val="both"/>
        <w:rPr>
          <w:b/>
          <w:sz w:val="28"/>
          <w:szCs w:val="28"/>
        </w:rPr>
      </w:pPr>
      <w:r w:rsidRPr="000B2EAE">
        <w:rPr>
          <w:b/>
          <w:sz w:val="28"/>
          <w:szCs w:val="28"/>
        </w:rPr>
        <w:t>3. Осуществление ведомственного контроля и внутреннего аудита деятельности структурных подразделений Управления и составление отчетности о результатах осуществления контрольных и аудиторских мероприятий в Управлении</w:t>
      </w:r>
    </w:p>
    <w:p w:rsidR="00476867" w:rsidRPr="000B2EAE" w:rsidRDefault="00476867" w:rsidP="009E5ED8">
      <w:pPr>
        <w:pStyle w:val="a5"/>
        <w:spacing w:after="0"/>
        <w:ind w:firstLine="567"/>
        <w:jc w:val="both"/>
        <w:rPr>
          <w:rFonts w:ascii="Times New Roman" w:hAnsi="Times New Roman"/>
          <w:sz w:val="28"/>
          <w:szCs w:val="28"/>
        </w:rPr>
      </w:pPr>
      <w:r w:rsidRPr="000B2EAE">
        <w:rPr>
          <w:rFonts w:ascii="Times New Roman" w:hAnsi="Times New Roman"/>
          <w:sz w:val="28"/>
          <w:szCs w:val="28"/>
        </w:rPr>
        <w:t xml:space="preserve">Контрольно-аудиторские мероприятия в 2024 году осуществлялись Отделом внутреннего контроля и аудита в соответствии с Планом ведомственного контроля и аудита Управления на 2024 год, утвержденным руководителем Управления 30.10.2023. </w:t>
      </w:r>
    </w:p>
    <w:p w:rsidR="00476867" w:rsidRPr="000B2EAE" w:rsidRDefault="00476867" w:rsidP="009E5ED8">
      <w:pPr>
        <w:pStyle w:val="a5"/>
        <w:spacing w:after="0"/>
        <w:ind w:firstLine="567"/>
        <w:jc w:val="both"/>
        <w:rPr>
          <w:rFonts w:ascii="Times New Roman" w:hAnsi="Times New Roman"/>
          <w:sz w:val="28"/>
          <w:szCs w:val="28"/>
        </w:rPr>
      </w:pPr>
      <w:r w:rsidRPr="000B2EAE">
        <w:rPr>
          <w:rFonts w:ascii="Times New Roman" w:hAnsi="Times New Roman"/>
          <w:sz w:val="28"/>
          <w:szCs w:val="28"/>
        </w:rPr>
        <w:t xml:space="preserve">Было проведено 10 контрольно-аудиторских мероприятий в структурных подразделениях Управления. Все они были тематическими и проведены силами Отдела внутреннего контроля и аудита без привлечения специалистов иных структурных подразделений. </w:t>
      </w:r>
    </w:p>
    <w:p w:rsidR="00476867" w:rsidRPr="000B2EAE" w:rsidRDefault="00476867" w:rsidP="009E5ED8">
      <w:pPr>
        <w:pStyle w:val="ConsPlusNormalTimesNewRoman"/>
        <w:ind w:firstLine="567"/>
        <w:jc w:val="both"/>
        <w:rPr>
          <w:b w:val="0"/>
        </w:rPr>
      </w:pPr>
      <w:r w:rsidRPr="000B2EAE">
        <w:rPr>
          <w:b w:val="0"/>
        </w:rPr>
        <w:t xml:space="preserve">В ходе проверок установлено, что структурными подразделениями Управления в 2024 году деятельность по проверенным вопросам в основном осуществлялась в соответствии с требованиями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ТОФК установленных полномочий. Имели место отдельные нарушения. </w:t>
      </w:r>
    </w:p>
    <w:p w:rsidR="00476867" w:rsidRPr="000B2EAE" w:rsidRDefault="00476867" w:rsidP="009E5ED8">
      <w:pPr>
        <w:pStyle w:val="ConsPlusNormalTimesNewRoman"/>
        <w:ind w:firstLine="567"/>
        <w:jc w:val="both"/>
        <w:rPr>
          <w:b w:val="0"/>
        </w:rPr>
      </w:pPr>
      <w:r w:rsidRPr="000B2EAE">
        <w:rPr>
          <w:b w:val="0"/>
        </w:rPr>
        <w:t>В целом качество деятельности отделов по проверенным вопросам соответствовало необходимому уровню. Внутренний контроль в отделах в целом и общем по Управлению можно считать достаточно надежным (эффективным), так как число выявленных нарушений, как правило, занимает незначительную долю от общего количества проверенных документов, а также выявленные</w:t>
      </w:r>
      <w:r w:rsidRPr="000B2EAE">
        <w:rPr>
          <w:rFonts w:eastAsia="Arial Unicode MS"/>
          <w:b w:val="0"/>
        </w:rPr>
        <w:t xml:space="preserve"> нарушения, в основном, не носят систематический характер.</w:t>
      </w:r>
    </w:p>
    <w:p w:rsidR="00476867" w:rsidRPr="000B2EAE" w:rsidRDefault="00476867" w:rsidP="009E5ED8">
      <w:pPr>
        <w:pStyle w:val="ConsPlusNormalTimesNewRoman"/>
        <w:ind w:firstLine="567"/>
        <w:jc w:val="both"/>
        <w:rPr>
          <w:b w:val="0"/>
        </w:rPr>
      </w:pPr>
      <w:r w:rsidRPr="000B2EAE">
        <w:rPr>
          <w:b w:val="0"/>
        </w:rPr>
        <w:t xml:space="preserve">В ходе контрольно-аудиторских мероприятий, проведенных в 2024 году, событий, связанных с возможностью возникновения негативных последствий при осуществлении возложенных функций, а также приводящих к реализации значимых (высоких и критических) казначейских рисков, в деятельности отделов не выявлено, поскольку нарушения не оказали существенного влияния на результаты деятельности Управления. </w:t>
      </w:r>
    </w:p>
    <w:p w:rsidR="00476867" w:rsidRPr="000B2EAE" w:rsidRDefault="00476867" w:rsidP="009E5ED8">
      <w:pPr>
        <w:pStyle w:val="ConsPlusNormalTimesNewRoman"/>
        <w:ind w:firstLine="567"/>
        <w:jc w:val="both"/>
      </w:pPr>
      <w:r w:rsidRPr="000B2EAE">
        <w:rPr>
          <w:b w:val="0"/>
        </w:rPr>
        <w:t>В связи с изложенным, внесение изменений в Карты внутреннего контроля объектов внутреннего контроля не требовалось.</w:t>
      </w:r>
    </w:p>
    <w:p w:rsidR="00476867" w:rsidRPr="000B2EAE" w:rsidRDefault="00476867" w:rsidP="009E5ED8">
      <w:pPr>
        <w:pStyle w:val="a5"/>
        <w:spacing w:after="0"/>
        <w:ind w:firstLine="567"/>
        <w:jc w:val="both"/>
        <w:rPr>
          <w:rFonts w:ascii="Times New Roman" w:hAnsi="Times New Roman"/>
          <w:sz w:val="28"/>
          <w:szCs w:val="28"/>
        </w:rPr>
      </w:pPr>
      <w:r w:rsidRPr="000B2EAE">
        <w:rPr>
          <w:rFonts w:ascii="Times New Roman" w:hAnsi="Times New Roman"/>
          <w:sz w:val="28"/>
          <w:szCs w:val="28"/>
        </w:rPr>
        <w:t xml:space="preserve">По результатам проведенных тематических проверок в случае выявления нарушений в деятельности отделов в данные структурные подразделения Управления направлялись указания, предписывающие начальнику соответствующего отдела обеспечить выполнение необходимых мер по </w:t>
      </w:r>
      <w:r w:rsidRPr="000B2EAE">
        <w:rPr>
          <w:rFonts w:ascii="Times New Roman" w:hAnsi="Times New Roman"/>
          <w:sz w:val="28"/>
          <w:szCs w:val="28"/>
        </w:rPr>
        <w:lastRenderedPageBreak/>
        <w:t xml:space="preserve">устранению нарушений и недостатков, выявленных в деятельности отдела, а также для принятия соответствующих управленческих решений. </w:t>
      </w:r>
    </w:p>
    <w:p w:rsidR="00476867" w:rsidRPr="000B2EAE" w:rsidRDefault="00476867" w:rsidP="009E5ED8">
      <w:pPr>
        <w:ind w:firstLine="567"/>
        <w:jc w:val="both"/>
        <w:rPr>
          <w:sz w:val="28"/>
          <w:szCs w:val="28"/>
        </w:rPr>
      </w:pPr>
      <w:r w:rsidRPr="000B2EAE">
        <w:rPr>
          <w:sz w:val="28"/>
          <w:szCs w:val="28"/>
        </w:rPr>
        <w:t xml:space="preserve">Учет, анализ проведенных контрольно-аудиторских и составление отчетности о проведенных контрольно-аудиторских мероприятиях в 2024 году осуществлялись в подсистеме сбора произвольных данных Системы комплексного информационного аналитического обеспечения деятельности органов Федерального казначейства. </w:t>
      </w:r>
    </w:p>
    <w:p w:rsidR="00476867" w:rsidRPr="000B2EAE" w:rsidRDefault="00476867" w:rsidP="009E5ED8">
      <w:pPr>
        <w:ind w:firstLine="567"/>
        <w:jc w:val="both"/>
        <w:rPr>
          <w:sz w:val="28"/>
          <w:szCs w:val="28"/>
        </w:rPr>
      </w:pPr>
      <w:r w:rsidRPr="000B2EAE">
        <w:rPr>
          <w:sz w:val="28"/>
          <w:szCs w:val="28"/>
        </w:rPr>
        <w:t xml:space="preserve">Вся предусмотренная отчетность в 2024 году направлена в Федеральное казначейство в полном объеме в установленные сроки.  </w:t>
      </w:r>
    </w:p>
    <w:p w:rsidR="00476867" w:rsidRPr="000B2EAE" w:rsidRDefault="00476867" w:rsidP="009E5ED8">
      <w:pPr>
        <w:ind w:firstLine="567"/>
        <w:jc w:val="both"/>
        <w:rPr>
          <w:sz w:val="28"/>
          <w:szCs w:val="28"/>
        </w:rPr>
      </w:pPr>
    </w:p>
    <w:p w:rsidR="00476867" w:rsidRPr="000B2EAE" w:rsidRDefault="00476867" w:rsidP="009E5ED8">
      <w:pPr>
        <w:ind w:firstLine="567"/>
        <w:jc w:val="both"/>
        <w:rPr>
          <w:b/>
          <w:bCs/>
          <w:sz w:val="28"/>
          <w:szCs w:val="28"/>
        </w:rPr>
      </w:pPr>
      <w:r w:rsidRPr="000B2EAE">
        <w:rPr>
          <w:b/>
          <w:bCs/>
          <w:sz w:val="28"/>
          <w:szCs w:val="28"/>
        </w:rPr>
        <w:t>4. Координация в установленном порядке деятельности по осуществлению внутреннего контроля в Управлении Федерального казначейства по Ульяновской области</w:t>
      </w:r>
    </w:p>
    <w:p w:rsidR="00476867" w:rsidRPr="000B2EAE" w:rsidRDefault="00476867" w:rsidP="009E5ED8">
      <w:pPr>
        <w:ind w:firstLine="567"/>
        <w:jc w:val="both"/>
        <w:rPr>
          <w:bCs/>
          <w:sz w:val="28"/>
          <w:szCs w:val="28"/>
        </w:rPr>
      </w:pPr>
      <w:r w:rsidRPr="000B2EAE">
        <w:rPr>
          <w:bCs/>
          <w:sz w:val="28"/>
          <w:szCs w:val="28"/>
        </w:rPr>
        <w:t>В соответствии с Приказом Казначейства России от 26 декабря 2018 года №438 «Об утверждении Стандарта внутреннего контроля Федерального казначейства» в 2024 году начальники структурных подразделений Управления Федерального казначейства по Ульяновской области ежеквартально представляли в Отдел внутреннего контроля и аудита служебные записки о результатах внутреннего контроля, проведённого в структурных подразделениях в соответствии с требованиями Стандарта внутреннего контроля Федерального казначейства. По результатам анализа данных, представленных структурными подразделениями Управления Федерального казначейства по Ульяновской области в Отдел внутреннего контроля и аудита, осуществлялась подготовка аналитических справок для руководителя Управления Федерального казначейства по Ульяновской области.</w:t>
      </w:r>
    </w:p>
    <w:p w:rsidR="00476867" w:rsidRPr="000B2EAE" w:rsidRDefault="00476867" w:rsidP="009E5ED8">
      <w:pPr>
        <w:ind w:firstLine="567"/>
        <w:jc w:val="both"/>
        <w:rPr>
          <w:bCs/>
          <w:sz w:val="28"/>
          <w:szCs w:val="28"/>
        </w:rPr>
      </w:pPr>
    </w:p>
    <w:p w:rsidR="00476867" w:rsidRPr="000B2EAE" w:rsidRDefault="00476867" w:rsidP="009E5ED8">
      <w:pPr>
        <w:ind w:firstLine="567"/>
        <w:jc w:val="both"/>
        <w:rPr>
          <w:b/>
          <w:sz w:val="28"/>
          <w:szCs w:val="28"/>
        </w:rPr>
      </w:pPr>
      <w:r w:rsidRPr="000B2EAE">
        <w:rPr>
          <w:b/>
          <w:sz w:val="28"/>
          <w:szCs w:val="28"/>
        </w:rPr>
        <w:t>5. Организация деятельности структурных подразделений Управления по осуществлению управления внутренними (операционными) казначейскими рисками</w:t>
      </w:r>
    </w:p>
    <w:p w:rsidR="00476867" w:rsidRPr="000B2EAE" w:rsidRDefault="00476867" w:rsidP="009E5ED8">
      <w:pPr>
        <w:ind w:firstLine="567"/>
        <w:jc w:val="both"/>
        <w:rPr>
          <w:sz w:val="28"/>
          <w:szCs w:val="28"/>
        </w:rPr>
      </w:pPr>
      <w:r w:rsidRPr="000B2EAE">
        <w:rPr>
          <w:sz w:val="28"/>
          <w:szCs w:val="28"/>
        </w:rPr>
        <w:t>В соответствии со Стандартом № 371 в Управлении осуществлялась работа по управлению внутренними операционными (казначейскими) рисками, которая включала в себя последовательное выполнение мероприятий по идентификации, анализу и оценке внутренних рисков при осуществлении структурными подразделениями внутреннего контроля в соответствии со Стандартом № 438 с целью последующего выбора способов реагирования на внутренние риски.</w:t>
      </w:r>
    </w:p>
    <w:p w:rsidR="00476867" w:rsidRPr="000B2EAE" w:rsidRDefault="00476867" w:rsidP="009E5ED8">
      <w:pPr>
        <w:ind w:firstLine="567"/>
        <w:jc w:val="both"/>
        <w:rPr>
          <w:sz w:val="28"/>
          <w:szCs w:val="28"/>
        </w:rPr>
      </w:pPr>
      <w:r w:rsidRPr="000B2EAE">
        <w:rPr>
          <w:sz w:val="28"/>
          <w:szCs w:val="28"/>
        </w:rPr>
        <w:t xml:space="preserve">При этом в срок до 20.12.2024 было организовано формирование и утверждение реестров внутренних рисков на очередной год всеми структурными подразделениями. </w:t>
      </w:r>
    </w:p>
    <w:p w:rsidR="00476867" w:rsidRPr="000B2EAE" w:rsidRDefault="00476867" w:rsidP="009E5ED8">
      <w:pPr>
        <w:ind w:firstLine="567"/>
        <w:jc w:val="both"/>
        <w:rPr>
          <w:sz w:val="28"/>
          <w:szCs w:val="28"/>
        </w:rPr>
      </w:pPr>
      <w:r w:rsidRPr="000B2EAE">
        <w:rPr>
          <w:sz w:val="28"/>
          <w:szCs w:val="28"/>
        </w:rPr>
        <w:t xml:space="preserve">В течение 2024 года в Управлении осуществлялся мониторинг внутренних рисков, представляющий собой непрерывный процесс наблюдения за состоянием внутренних рисков, осуществляемый в случае необходимости в ходе внутреннего контроля, внутреннего аудита и оценки </w:t>
      </w:r>
      <w:r w:rsidRPr="000B2EAE">
        <w:rPr>
          <w:sz w:val="28"/>
          <w:szCs w:val="28"/>
        </w:rPr>
        <w:lastRenderedPageBreak/>
        <w:t>эффективности деятельности в отношении деятельности органов Федерального казначейства.</w:t>
      </w:r>
    </w:p>
    <w:p w:rsidR="00476867" w:rsidRPr="000B2EAE" w:rsidRDefault="00476867" w:rsidP="009E5ED8">
      <w:pPr>
        <w:ind w:firstLine="567"/>
        <w:jc w:val="both"/>
        <w:rPr>
          <w:sz w:val="28"/>
          <w:szCs w:val="28"/>
        </w:rPr>
      </w:pPr>
      <w:r w:rsidRPr="000B2EAE">
        <w:rPr>
          <w:sz w:val="28"/>
          <w:szCs w:val="28"/>
        </w:rPr>
        <w:t xml:space="preserve">Мониторинг осуществлялся руководителем, заместителями руководителя, контрольно-аудиторским подразделением, начальниками структурных подразделений. Порядок осуществления мониторинга в Стандарте управления внутренними рисками детально не регламентирован. В связи с чем, фиксации результатов мониторинга осуществлялась структурными подразделениями самостоятельно. </w:t>
      </w:r>
    </w:p>
    <w:p w:rsidR="00476867" w:rsidRPr="000B2EAE" w:rsidRDefault="00476867" w:rsidP="009E5ED8">
      <w:pPr>
        <w:ind w:firstLine="567"/>
        <w:jc w:val="both"/>
        <w:rPr>
          <w:sz w:val="28"/>
          <w:szCs w:val="28"/>
        </w:rPr>
      </w:pPr>
      <w:r w:rsidRPr="000B2EAE">
        <w:rPr>
          <w:bCs/>
          <w:sz w:val="28"/>
          <w:szCs w:val="28"/>
        </w:rPr>
        <w:t>В целях организации работы по учету информации о реализовавшихся внутренних (операционных) казначейских рисках в деятельности структурных подразделений Управления, Отделом внутреннего контроля и аудита разработана примерная форма ведомости учета внутренних (операционных) казначейских рисков с образцом заполнения, которая доведена и рекомендована для использования структурными подразделениями Управления.</w:t>
      </w:r>
    </w:p>
    <w:p w:rsidR="00476867" w:rsidRPr="000B2EAE" w:rsidRDefault="00476867" w:rsidP="009E5ED8">
      <w:pPr>
        <w:ind w:firstLine="567"/>
        <w:jc w:val="both"/>
        <w:rPr>
          <w:sz w:val="28"/>
          <w:szCs w:val="28"/>
        </w:rPr>
      </w:pPr>
      <w:r w:rsidRPr="000B2EAE">
        <w:rPr>
          <w:sz w:val="28"/>
          <w:szCs w:val="28"/>
        </w:rPr>
        <w:t>Информация о нарушениях (по мере их установления) должна быть учтена в качестве фактов реализовавшихся рисков в структурном подразделении, и в последующем отражена в отчетности по рискам, при этом исключаются дополнительные мероприятия по сбору информации в конце отчетного периода.</w:t>
      </w:r>
    </w:p>
    <w:p w:rsidR="00476867" w:rsidRPr="000B2EAE" w:rsidRDefault="00476867" w:rsidP="009E5ED8">
      <w:pPr>
        <w:ind w:firstLine="567"/>
        <w:jc w:val="both"/>
        <w:rPr>
          <w:sz w:val="28"/>
          <w:szCs w:val="28"/>
        </w:rPr>
      </w:pPr>
      <w:r w:rsidRPr="000B2EAE">
        <w:rPr>
          <w:sz w:val="28"/>
          <w:szCs w:val="28"/>
        </w:rPr>
        <w:t>Отчетность по управлению внутренними операционными рисками своевременно направлялась в Федеральное казначейство.</w:t>
      </w:r>
    </w:p>
    <w:p w:rsidR="00476867" w:rsidRPr="000B2EAE" w:rsidRDefault="00476867" w:rsidP="009E5ED8">
      <w:pPr>
        <w:ind w:firstLine="567"/>
        <w:jc w:val="both"/>
        <w:rPr>
          <w:sz w:val="28"/>
          <w:szCs w:val="28"/>
        </w:rPr>
      </w:pPr>
    </w:p>
    <w:p w:rsidR="00476867" w:rsidRPr="000B2EAE" w:rsidRDefault="00476867" w:rsidP="009E5ED8">
      <w:pPr>
        <w:ind w:firstLine="567"/>
        <w:jc w:val="both"/>
        <w:rPr>
          <w:b/>
          <w:sz w:val="28"/>
          <w:szCs w:val="28"/>
        </w:rPr>
      </w:pPr>
      <w:r w:rsidRPr="000B2EAE">
        <w:rPr>
          <w:b/>
          <w:sz w:val="28"/>
          <w:szCs w:val="28"/>
        </w:rPr>
        <w:t>6. Обеспечение деятельности Комитета по внутреннему контролю и внутреннему аудиту Управления Федерального казначейства по Ульяновской области</w:t>
      </w:r>
    </w:p>
    <w:p w:rsidR="00476867" w:rsidRPr="000B2EAE" w:rsidRDefault="00476867" w:rsidP="009E5ED8">
      <w:pPr>
        <w:ind w:firstLine="567"/>
        <w:jc w:val="both"/>
        <w:rPr>
          <w:sz w:val="28"/>
          <w:szCs w:val="28"/>
        </w:rPr>
      </w:pPr>
      <w:r w:rsidRPr="000B2EAE">
        <w:rPr>
          <w:sz w:val="28"/>
          <w:szCs w:val="28"/>
        </w:rPr>
        <w:t>В 2024 году по итогам всех проведенных проверок руководителем Управления были приняты решения о реализации соответствующих выводов, предложений и рекомендаций в полном объёме и отсутствии необходимости рассмотрения материалов проверок на заседаниях Комитета по внутреннему контролю и внутреннему аудиту. В связи с изложенным, в 2024 году заседания Комитета не проводились.</w:t>
      </w:r>
    </w:p>
    <w:p w:rsidR="00476867" w:rsidRPr="000B2EAE" w:rsidRDefault="00476867" w:rsidP="009E5ED8">
      <w:pPr>
        <w:ind w:firstLine="567"/>
        <w:jc w:val="both"/>
        <w:rPr>
          <w:b/>
          <w:sz w:val="28"/>
          <w:szCs w:val="28"/>
        </w:rPr>
      </w:pPr>
    </w:p>
    <w:p w:rsidR="00476867" w:rsidRPr="000B2EAE" w:rsidRDefault="00476867" w:rsidP="009E5ED8">
      <w:pPr>
        <w:ind w:firstLine="567"/>
        <w:jc w:val="both"/>
        <w:rPr>
          <w:b/>
          <w:sz w:val="28"/>
          <w:szCs w:val="28"/>
        </w:rPr>
      </w:pPr>
      <w:r w:rsidRPr="000B2EAE">
        <w:rPr>
          <w:b/>
          <w:sz w:val="28"/>
          <w:szCs w:val="28"/>
        </w:rPr>
        <w:t>7. Внутренний финансовый аудит</w:t>
      </w:r>
    </w:p>
    <w:p w:rsidR="00476867" w:rsidRPr="000B2EAE" w:rsidRDefault="00476867" w:rsidP="009E5ED8">
      <w:pPr>
        <w:ind w:firstLine="567"/>
        <w:jc w:val="both"/>
        <w:rPr>
          <w:sz w:val="28"/>
          <w:szCs w:val="28"/>
        </w:rPr>
      </w:pPr>
      <w:r w:rsidRPr="000B2EAE">
        <w:rPr>
          <w:sz w:val="28"/>
          <w:szCs w:val="28"/>
        </w:rPr>
        <w:t xml:space="preserve">В соответствии со статьей 160.2-1 БК РФ в 2024 году продолжалась работа по организации и проведению внутреннего финансового аудита (далее – ВФА) в отношении бюджетных процедур, в том числе связанных с ведением бюджетного учета и составлением бюджетной отчетности: </w:t>
      </w:r>
    </w:p>
    <w:p w:rsidR="00476867" w:rsidRPr="000B2EAE" w:rsidRDefault="00476867" w:rsidP="009E5ED8">
      <w:pPr>
        <w:ind w:firstLine="567"/>
        <w:jc w:val="both"/>
        <w:rPr>
          <w:sz w:val="28"/>
          <w:szCs w:val="28"/>
        </w:rPr>
      </w:pPr>
      <w:r w:rsidRPr="000B2EAE">
        <w:rPr>
          <w:sz w:val="28"/>
          <w:szCs w:val="28"/>
        </w:rPr>
        <w:t>своевременно сформирован Реестр бюджетных рисков на 2025 год;</w:t>
      </w:r>
    </w:p>
    <w:p w:rsidR="00476867" w:rsidRPr="000B2EAE" w:rsidRDefault="00476867" w:rsidP="009E5ED8">
      <w:pPr>
        <w:ind w:firstLine="567"/>
        <w:jc w:val="both"/>
        <w:rPr>
          <w:sz w:val="28"/>
          <w:szCs w:val="28"/>
        </w:rPr>
      </w:pPr>
      <w:r w:rsidRPr="000B2EAE">
        <w:rPr>
          <w:sz w:val="28"/>
          <w:szCs w:val="28"/>
        </w:rPr>
        <w:t>своевременно подготовлен и утвержден План аудиторских мероприятий на 2025 год;</w:t>
      </w:r>
    </w:p>
    <w:p w:rsidR="00476867" w:rsidRPr="000B2EAE" w:rsidRDefault="00476867" w:rsidP="009E5ED8">
      <w:pPr>
        <w:ind w:firstLine="567"/>
        <w:jc w:val="both"/>
        <w:rPr>
          <w:sz w:val="28"/>
          <w:szCs w:val="28"/>
        </w:rPr>
      </w:pPr>
      <w:r w:rsidRPr="000B2EAE">
        <w:rPr>
          <w:sz w:val="28"/>
          <w:szCs w:val="28"/>
        </w:rPr>
        <w:t xml:space="preserve">направлены письма-запросы в адрес администраторов бюджетных средств (субъектов централизованного учета), передавших Управлению полномочия по ведению бюджетного учета, включая составление и </w:t>
      </w:r>
      <w:r w:rsidRPr="000B2EAE">
        <w:rPr>
          <w:sz w:val="28"/>
          <w:szCs w:val="28"/>
        </w:rPr>
        <w:lastRenderedPageBreak/>
        <w:t>представление бюджетной отчетности в соответствии с Постановлением Правительства РФ от 15 февраля 2020г. № 153 «О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 (далее – постановление Правительства РФ № 153), с просьбой предоставить информацию о принятом решении по организации внутреннего финансового аудита в соответствии с требованиями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Минфина России от 18.12.2019 № 237н, материалы проверок контролирующих и надзорных органов в части бюджетного учета и отчетности, а также информацию о контактных лицах, с которыми будет осуществляться взаимодействие по вопросу ВФА.</w:t>
      </w:r>
    </w:p>
    <w:p w:rsidR="00476867" w:rsidRPr="000B2EAE" w:rsidRDefault="00476867" w:rsidP="009E5ED8">
      <w:pPr>
        <w:ind w:firstLine="567"/>
        <w:jc w:val="both"/>
        <w:rPr>
          <w:sz w:val="28"/>
          <w:szCs w:val="28"/>
        </w:rPr>
      </w:pPr>
      <w:r w:rsidRPr="000B2EAE">
        <w:rPr>
          <w:sz w:val="28"/>
          <w:szCs w:val="28"/>
        </w:rPr>
        <w:t>В 2024 году проведено 18 плановых аудиторских мероприятий, в том числе:</w:t>
      </w:r>
    </w:p>
    <w:p w:rsidR="00476867" w:rsidRPr="000B2EAE" w:rsidRDefault="00476867" w:rsidP="009E5ED8">
      <w:pPr>
        <w:ind w:firstLine="567"/>
        <w:jc w:val="both"/>
        <w:rPr>
          <w:sz w:val="28"/>
          <w:szCs w:val="28"/>
        </w:rPr>
      </w:pPr>
      <w:r w:rsidRPr="000B2EAE">
        <w:rPr>
          <w:sz w:val="28"/>
          <w:szCs w:val="28"/>
        </w:rPr>
        <w:t>1. 8 – в отношении бюджетных процедур, связанных с ведением бюджетного учета и составлением бюджетной отчетности в условиях централизации данных полномочий в соответствии с постановлением Правительства РФ № 153 (в качестве уполномоченного органа) в целях подтверждения достоверности годовой бюджетной отчетности, в том числе соответствия порядка ведения бюджетного учета единой методологии бюджетного учета и составления и представления бюджетной отчетности в отношении субъекта централизованного учёта за 2023 год (в ОЦБ).</w:t>
      </w:r>
    </w:p>
    <w:p w:rsidR="00476867" w:rsidRPr="000B2EAE" w:rsidRDefault="00476867" w:rsidP="009E5ED8">
      <w:pPr>
        <w:ind w:firstLine="567"/>
        <w:jc w:val="both"/>
        <w:rPr>
          <w:sz w:val="28"/>
          <w:szCs w:val="28"/>
        </w:rPr>
      </w:pPr>
      <w:r w:rsidRPr="000B2EAE">
        <w:rPr>
          <w:sz w:val="28"/>
          <w:szCs w:val="28"/>
        </w:rPr>
        <w:t>2. 1 - в отношении бюджетных процедур по составлению первичных учетных документов и передаче их уполномоченной организации для отражения в бюджетном учете как администратора бюджетных средств, передавшего полномочия по ведению бюджетного учета и составлению бюджетной отчетности ФКУ «ЦОКР» в целях п</w:t>
      </w:r>
      <w:r w:rsidRPr="000B2EAE">
        <w:rPr>
          <w:spacing w:val="-2"/>
          <w:sz w:val="28"/>
          <w:szCs w:val="28"/>
        </w:rPr>
        <w:t xml:space="preserve">одтверждения достоверности годовой бюджетной отчетности и соответствия порядка ведения бюджетного учета единой методологии бюджетного учета, составления и представления бюджетной отчетности </w:t>
      </w:r>
      <w:r w:rsidRPr="000B2EAE">
        <w:rPr>
          <w:sz w:val="28"/>
          <w:szCs w:val="28"/>
        </w:rPr>
        <w:t>(в АФО).</w:t>
      </w:r>
    </w:p>
    <w:p w:rsidR="00476867" w:rsidRPr="000B2EAE" w:rsidRDefault="00476867" w:rsidP="009E5ED8">
      <w:pPr>
        <w:ind w:firstLine="567"/>
        <w:jc w:val="both"/>
        <w:rPr>
          <w:sz w:val="28"/>
          <w:szCs w:val="28"/>
        </w:rPr>
      </w:pPr>
      <w:r w:rsidRPr="000B2EAE">
        <w:rPr>
          <w:sz w:val="28"/>
          <w:szCs w:val="28"/>
        </w:rPr>
        <w:t xml:space="preserve">3. 1 – в отношении бюджетных процедур по возврату (перечислению) невыясненных поступлений плательщику (банку, организации федеральной почтовой связи, платежному агенту, участнику системы казначейских платежей), оформлению расчетных документов при возврате (перечислении) невыясненных поступлений плательщику (банку, организации федеральной почтовой связи, платежному агенту, участнику системы казначейских платежей) в целях надёжности внутреннего финансового контроля при осуществлении бюджетных процедур, а также повышению качества финансового менеджмента (в Отделе расходов). </w:t>
      </w:r>
    </w:p>
    <w:p w:rsidR="00476867" w:rsidRPr="000B2EAE" w:rsidRDefault="00476867" w:rsidP="009E5ED8">
      <w:pPr>
        <w:ind w:firstLine="567"/>
        <w:jc w:val="both"/>
        <w:rPr>
          <w:sz w:val="28"/>
          <w:szCs w:val="28"/>
        </w:rPr>
      </w:pPr>
      <w:r w:rsidRPr="000B2EAE">
        <w:rPr>
          <w:sz w:val="28"/>
          <w:szCs w:val="28"/>
        </w:rPr>
        <w:t>4. 8 - в отношении бюджетных процедур, связанных с подтверждением соответствия порядка ведения бюджетного учета единой методологии бюджетного учета и составления и представления бюджетной отчетности в отношении субъектов централизованного учёта (в ОЦБ).</w:t>
      </w:r>
    </w:p>
    <w:p w:rsidR="00B446F8" w:rsidRDefault="00476867" w:rsidP="009E5ED8">
      <w:pPr>
        <w:ind w:firstLine="567"/>
        <w:jc w:val="both"/>
        <w:rPr>
          <w:sz w:val="28"/>
          <w:szCs w:val="28"/>
        </w:rPr>
      </w:pPr>
      <w:r w:rsidRPr="000B2EAE">
        <w:rPr>
          <w:sz w:val="28"/>
          <w:szCs w:val="28"/>
        </w:rPr>
        <w:lastRenderedPageBreak/>
        <w:t>В соответствии с положениями федеральных стандартов внутреннего финансового аудита, утвержденных приказами Минфина России, по результатам аудиторских мероприятий оформлялись Заключения.</w:t>
      </w:r>
    </w:p>
    <w:p w:rsidR="00476867" w:rsidRPr="000B2EAE" w:rsidRDefault="00476867" w:rsidP="009E5ED8">
      <w:pPr>
        <w:ind w:firstLine="567"/>
        <w:jc w:val="both"/>
        <w:rPr>
          <w:sz w:val="28"/>
          <w:szCs w:val="28"/>
        </w:rPr>
      </w:pPr>
      <w:r w:rsidRPr="000B2EAE">
        <w:rPr>
          <w:sz w:val="28"/>
          <w:szCs w:val="28"/>
        </w:rPr>
        <w:t>Отделом (в качестве субъекта ВФА уполномоченного органа) осуществлялись действия по сбору аудиторских доказательств, формированию выводов, предложений и рекомендаций по двум направлениям:</w:t>
      </w:r>
    </w:p>
    <w:p w:rsidR="00476867" w:rsidRPr="000B2EAE" w:rsidRDefault="00476867" w:rsidP="009E5ED8">
      <w:pPr>
        <w:tabs>
          <w:tab w:val="left" w:pos="426"/>
        </w:tabs>
        <w:ind w:firstLine="567"/>
        <w:jc w:val="both"/>
        <w:rPr>
          <w:spacing w:val="-4"/>
          <w:sz w:val="28"/>
          <w:szCs w:val="28"/>
        </w:rPr>
      </w:pPr>
      <w:r w:rsidRPr="000B2EAE">
        <w:rPr>
          <w:spacing w:val="-4"/>
          <w:sz w:val="28"/>
          <w:szCs w:val="28"/>
        </w:rPr>
        <w:t>1. Оценка достоверности годовой отчетности, составляемой УФК как уполномоченным органом на основании постановления Правительства РФ № 153.</w:t>
      </w:r>
    </w:p>
    <w:p w:rsidR="00476867" w:rsidRPr="000B2EAE" w:rsidRDefault="00476867" w:rsidP="009E5ED8">
      <w:pPr>
        <w:tabs>
          <w:tab w:val="left" w:pos="426"/>
        </w:tabs>
        <w:ind w:firstLine="567"/>
        <w:jc w:val="both"/>
        <w:rPr>
          <w:sz w:val="28"/>
          <w:szCs w:val="28"/>
        </w:rPr>
      </w:pPr>
      <w:r w:rsidRPr="000B2EAE">
        <w:rPr>
          <w:sz w:val="28"/>
          <w:szCs w:val="28"/>
        </w:rPr>
        <w:t>Проанализированы показатели бюджетного учета и формы бюджетной отчетности, которые содержат наиболее полную информацию об активах и обязательствах и (или) финансовом результате.</w:t>
      </w:r>
    </w:p>
    <w:p w:rsidR="00476867" w:rsidRPr="000B2EAE" w:rsidRDefault="00476867" w:rsidP="009E5ED8">
      <w:pPr>
        <w:tabs>
          <w:tab w:val="left" w:pos="426"/>
        </w:tabs>
        <w:ind w:firstLine="567"/>
        <w:jc w:val="both"/>
        <w:rPr>
          <w:sz w:val="28"/>
          <w:szCs w:val="28"/>
        </w:rPr>
      </w:pPr>
      <w:r w:rsidRPr="000B2EAE">
        <w:rPr>
          <w:sz w:val="28"/>
          <w:szCs w:val="28"/>
        </w:rPr>
        <w:t xml:space="preserve">Установлены факты </w:t>
      </w:r>
      <w:r w:rsidRPr="000B2EAE">
        <w:rPr>
          <w:sz w:val="28"/>
          <w:szCs w:val="28"/>
          <w:lang w:val="x-none"/>
        </w:rPr>
        <w:t>ненадлежащего заполнения содержательной части регистра бюджетного учёта</w:t>
      </w:r>
      <w:r w:rsidRPr="000B2EAE">
        <w:rPr>
          <w:sz w:val="28"/>
          <w:szCs w:val="28"/>
        </w:rPr>
        <w:t>, а также факты отражения в регистре бюджетного учёта операций, не относящихся к данному регистру.</w:t>
      </w:r>
    </w:p>
    <w:p w:rsidR="00476867" w:rsidRPr="000B2EAE" w:rsidRDefault="00476867" w:rsidP="009E5ED8">
      <w:pPr>
        <w:tabs>
          <w:tab w:val="left" w:pos="426"/>
        </w:tabs>
        <w:ind w:firstLine="567"/>
        <w:jc w:val="both"/>
        <w:rPr>
          <w:spacing w:val="-4"/>
          <w:sz w:val="28"/>
          <w:szCs w:val="28"/>
        </w:rPr>
      </w:pPr>
      <w:r w:rsidRPr="000B2EAE">
        <w:rPr>
          <w:sz w:val="28"/>
          <w:szCs w:val="28"/>
        </w:rPr>
        <w:t>Рисков искажения бюджетной отчетности в ходе аудиторских мероприятий не выявлено.</w:t>
      </w:r>
    </w:p>
    <w:p w:rsidR="00476867" w:rsidRPr="000B2EAE" w:rsidRDefault="00476867" w:rsidP="009E5ED8">
      <w:pPr>
        <w:tabs>
          <w:tab w:val="left" w:pos="426"/>
        </w:tabs>
        <w:ind w:firstLine="567"/>
        <w:jc w:val="both"/>
        <w:rPr>
          <w:sz w:val="28"/>
          <w:szCs w:val="28"/>
        </w:rPr>
      </w:pPr>
      <w:r w:rsidRPr="000B2EAE">
        <w:rPr>
          <w:spacing w:val="-4"/>
          <w:sz w:val="28"/>
          <w:szCs w:val="28"/>
        </w:rPr>
        <w:t>2. Оценка достоверности выводов в Заключении (Информации) администраторов бюджетных средств (как субъектов централизованного учета)</w:t>
      </w:r>
      <w:r w:rsidRPr="000B2EAE">
        <w:rPr>
          <w:sz w:val="28"/>
          <w:szCs w:val="28"/>
        </w:rPr>
        <w:t xml:space="preserve">. </w:t>
      </w:r>
    </w:p>
    <w:p w:rsidR="00476867" w:rsidRPr="000B2EAE" w:rsidRDefault="00476867" w:rsidP="009E5ED8">
      <w:pPr>
        <w:tabs>
          <w:tab w:val="left" w:pos="426"/>
        </w:tabs>
        <w:ind w:firstLine="567"/>
        <w:jc w:val="both"/>
        <w:rPr>
          <w:sz w:val="28"/>
          <w:szCs w:val="28"/>
        </w:rPr>
      </w:pPr>
      <w:r w:rsidRPr="000B2EAE">
        <w:rPr>
          <w:sz w:val="28"/>
          <w:szCs w:val="28"/>
        </w:rPr>
        <w:t>Анализировались данные субъектов централизованного учета:</w:t>
      </w:r>
    </w:p>
    <w:p w:rsidR="00476867" w:rsidRPr="000B2EAE" w:rsidRDefault="00476867" w:rsidP="009E5ED8">
      <w:pPr>
        <w:tabs>
          <w:tab w:val="left" w:pos="426"/>
        </w:tabs>
        <w:ind w:firstLine="567"/>
        <w:jc w:val="both"/>
        <w:rPr>
          <w:sz w:val="28"/>
          <w:szCs w:val="28"/>
        </w:rPr>
      </w:pPr>
      <w:r w:rsidRPr="000B2EAE">
        <w:rPr>
          <w:sz w:val="28"/>
          <w:szCs w:val="28"/>
        </w:rPr>
        <w:t>материалы проверок контролирующих и надзорных органов;</w:t>
      </w:r>
    </w:p>
    <w:p w:rsidR="00476867" w:rsidRPr="000B2EAE" w:rsidRDefault="00476867" w:rsidP="009E5ED8">
      <w:pPr>
        <w:tabs>
          <w:tab w:val="left" w:pos="426"/>
        </w:tabs>
        <w:ind w:firstLine="567"/>
        <w:jc w:val="both"/>
        <w:rPr>
          <w:sz w:val="28"/>
          <w:szCs w:val="28"/>
        </w:rPr>
      </w:pPr>
      <w:r w:rsidRPr="000B2EAE">
        <w:rPr>
          <w:sz w:val="28"/>
          <w:szCs w:val="28"/>
        </w:rPr>
        <w:t>результаты годовой инвентаризации;</w:t>
      </w:r>
    </w:p>
    <w:p w:rsidR="00476867" w:rsidRPr="000B2EAE" w:rsidRDefault="00476867" w:rsidP="009E5ED8">
      <w:pPr>
        <w:tabs>
          <w:tab w:val="left" w:pos="426"/>
        </w:tabs>
        <w:ind w:firstLine="567"/>
        <w:jc w:val="both"/>
        <w:rPr>
          <w:sz w:val="28"/>
          <w:szCs w:val="28"/>
        </w:rPr>
      </w:pPr>
      <w:r w:rsidRPr="000B2EAE">
        <w:rPr>
          <w:sz w:val="28"/>
          <w:szCs w:val="28"/>
        </w:rPr>
        <w:t>информация для составления Пояснительной записки (своевременность ее передачи в УФК и полнота);</w:t>
      </w:r>
    </w:p>
    <w:p w:rsidR="00476867" w:rsidRPr="000B2EAE" w:rsidRDefault="00476867" w:rsidP="009E5ED8">
      <w:pPr>
        <w:tabs>
          <w:tab w:val="left" w:pos="426"/>
        </w:tabs>
        <w:ind w:firstLine="567"/>
        <w:jc w:val="both"/>
        <w:rPr>
          <w:sz w:val="28"/>
          <w:szCs w:val="28"/>
        </w:rPr>
      </w:pPr>
      <w:r w:rsidRPr="000B2EAE">
        <w:rPr>
          <w:sz w:val="28"/>
          <w:szCs w:val="28"/>
        </w:rPr>
        <w:t xml:space="preserve">выборочно с учетом риск-ориентированного подхода первичные учетные документы, отражающие факты хозяйственной жизни, в которых наличие возможных ошибок, нарушений (недостатков) может привести к искажению бюджетной отчетности. </w:t>
      </w:r>
    </w:p>
    <w:p w:rsidR="00476867" w:rsidRPr="000B2EAE" w:rsidRDefault="00476867" w:rsidP="009E5ED8">
      <w:pPr>
        <w:ind w:firstLine="567"/>
        <w:jc w:val="both"/>
        <w:rPr>
          <w:sz w:val="28"/>
          <w:szCs w:val="28"/>
        </w:rPr>
      </w:pPr>
      <w:r w:rsidRPr="000B2EAE">
        <w:rPr>
          <w:sz w:val="28"/>
          <w:szCs w:val="28"/>
        </w:rPr>
        <w:t xml:space="preserve">По второму направлению выявлен ряд нарушений и недостатков, допущенных со стороны субъектов централизованного учета, что свидетельствует о недостаточности совершаемых в рамках осуществления внутреннего финансового контроля в отношении бюджетных процедур по составлению первичных учётных документов контрольных действий в субъектах централизованного учёта. При этом, выявленные нарушения и недостатки не повлияли на достоверность бюджетной отчетности. </w:t>
      </w:r>
    </w:p>
    <w:p w:rsidR="00476867" w:rsidRPr="000B2EAE" w:rsidRDefault="00476867" w:rsidP="009E5ED8">
      <w:pPr>
        <w:ind w:firstLine="567"/>
        <w:jc w:val="both"/>
        <w:rPr>
          <w:sz w:val="28"/>
          <w:szCs w:val="28"/>
        </w:rPr>
      </w:pPr>
      <w:r w:rsidRPr="000B2EAE">
        <w:rPr>
          <w:sz w:val="28"/>
          <w:szCs w:val="28"/>
        </w:rPr>
        <w:t xml:space="preserve">Следует также отметить, что в феврале 2024 году из представленных субъектами централизованного учета из 8 Заключений и Информации о соответствии, не признаны 3 Заключения, полученные от Управления Федеральной службы государственной регистрации, кадастра и картографии по Республике Мордовия (СЦУ - Управление Федеральной службы государственной регистрации, кадастра и картографии по Ульяновской области), от Федеральной антимонопольной службы (СЦУ - Управление Федеральной антимонопольной службы по Ульяновской области) и от </w:t>
      </w:r>
      <w:r w:rsidRPr="000B2EAE">
        <w:rPr>
          <w:sz w:val="28"/>
          <w:szCs w:val="28"/>
        </w:rPr>
        <w:lastRenderedPageBreak/>
        <w:t xml:space="preserve">Федеральной службы по надзору в сфере защиты прав потребителей и благополучия человека (СЦУ - Управление Федеральной службы по надзору в сфере защиты прав потребителей и благополучия человека по Ульяновской области),  так как не в полной мере соответствовали требованиям пунктов 4 и 6 федерального стандарта внутреннего финансового аудита «Реализация результатов внутреннего финансового аудита», утверждённого приказом Министерства финансов Российской Федерации от 22.05.2020 № 91н. </w:t>
      </w:r>
    </w:p>
    <w:p w:rsidR="00476867" w:rsidRPr="000B2EAE" w:rsidRDefault="00476867" w:rsidP="009E5ED8">
      <w:pPr>
        <w:ind w:firstLine="567"/>
        <w:jc w:val="both"/>
        <w:rPr>
          <w:sz w:val="28"/>
          <w:szCs w:val="28"/>
        </w:rPr>
      </w:pPr>
      <w:r w:rsidRPr="000B2EAE">
        <w:rPr>
          <w:sz w:val="28"/>
          <w:szCs w:val="28"/>
        </w:rPr>
        <w:t>По итогам проведенных в качестве субъекта ВФА уполномоченного органа аудиторских мероприятий был сделан вывод, что выявленные реализовавшиеся бюджетные риски не привели к искажению показателей бюджетной отчетности.</w:t>
      </w:r>
    </w:p>
    <w:p w:rsidR="00476867" w:rsidRPr="000B2EAE" w:rsidRDefault="00476867" w:rsidP="009E5ED8">
      <w:pPr>
        <w:ind w:firstLine="567"/>
        <w:jc w:val="both"/>
        <w:rPr>
          <w:sz w:val="28"/>
          <w:szCs w:val="28"/>
        </w:rPr>
      </w:pPr>
      <w:r w:rsidRPr="000B2EAE">
        <w:rPr>
          <w:sz w:val="28"/>
          <w:szCs w:val="28"/>
        </w:rPr>
        <w:t>В декабре 2024 года осуществлён Мониторинг реализации мер по минимизации (устранению) бюджетных рисков в Управлении за 2024 год, в ходе которого установлено исполнение субъектами бюджетных процедур всех запланированных мероприятий.</w:t>
      </w:r>
    </w:p>
    <w:p w:rsidR="00476867" w:rsidRPr="000B2EAE" w:rsidRDefault="00476867" w:rsidP="009E5ED8">
      <w:pPr>
        <w:ind w:firstLine="567"/>
        <w:jc w:val="both"/>
        <w:rPr>
          <w:sz w:val="28"/>
          <w:szCs w:val="28"/>
        </w:rPr>
      </w:pPr>
    </w:p>
    <w:p w:rsidR="00476867" w:rsidRPr="000B2EAE" w:rsidRDefault="00476867" w:rsidP="009E5ED8">
      <w:pPr>
        <w:ind w:firstLine="567"/>
        <w:jc w:val="both"/>
        <w:rPr>
          <w:b/>
          <w:sz w:val="28"/>
          <w:szCs w:val="28"/>
        </w:rPr>
      </w:pPr>
      <w:r w:rsidRPr="000B2EAE">
        <w:rPr>
          <w:b/>
          <w:sz w:val="28"/>
          <w:szCs w:val="28"/>
        </w:rPr>
        <w:t>8. Задачи на 2025 год</w:t>
      </w:r>
    </w:p>
    <w:p w:rsidR="00476867" w:rsidRPr="000B2EAE" w:rsidRDefault="00476867" w:rsidP="009E5ED8">
      <w:pPr>
        <w:ind w:firstLine="567"/>
        <w:jc w:val="both"/>
        <w:rPr>
          <w:bCs/>
          <w:sz w:val="28"/>
          <w:szCs w:val="28"/>
        </w:rPr>
      </w:pPr>
      <w:r w:rsidRPr="000B2EAE">
        <w:rPr>
          <w:bCs/>
          <w:sz w:val="28"/>
          <w:szCs w:val="28"/>
        </w:rPr>
        <w:t>Основные задачи, стоящие перед Отделом в 2025 году, на сегодняшний день определены и соответствуют задачам, закрепленным в приказе Федерального казначейства № 268 от 25.09.2020, это:</w:t>
      </w:r>
    </w:p>
    <w:p w:rsidR="00476867" w:rsidRPr="000B2EAE" w:rsidRDefault="00476867" w:rsidP="009E5ED8">
      <w:pPr>
        <w:ind w:firstLine="567"/>
        <w:jc w:val="both"/>
        <w:rPr>
          <w:bCs/>
          <w:sz w:val="28"/>
          <w:szCs w:val="28"/>
        </w:rPr>
      </w:pPr>
      <w:r w:rsidRPr="000B2EAE">
        <w:rPr>
          <w:bCs/>
          <w:sz w:val="28"/>
          <w:szCs w:val="28"/>
        </w:rPr>
        <w:t>1. организация и осуществление в установленном порядке, в рамках управления внутренними (операционными) казначейскими рисками, ведомственного контроля и внутреннего аудита деятельности структурных подразделений Управления;</w:t>
      </w:r>
    </w:p>
    <w:p w:rsidR="00476867" w:rsidRPr="000B2EAE" w:rsidRDefault="00476867" w:rsidP="009E5ED8">
      <w:pPr>
        <w:ind w:firstLine="567"/>
        <w:jc w:val="both"/>
        <w:rPr>
          <w:bCs/>
          <w:sz w:val="28"/>
          <w:szCs w:val="28"/>
        </w:rPr>
      </w:pPr>
      <w:r w:rsidRPr="000B2EAE">
        <w:rPr>
          <w:bCs/>
          <w:sz w:val="28"/>
          <w:szCs w:val="28"/>
        </w:rPr>
        <w:t>2. координация в установленном порядке деятельности по осуществлению внутреннего контроля в Управлении;</w:t>
      </w:r>
    </w:p>
    <w:p w:rsidR="00476867" w:rsidRPr="000B2EAE" w:rsidRDefault="00476867" w:rsidP="009E5ED8">
      <w:pPr>
        <w:ind w:firstLine="567"/>
        <w:jc w:val="both"/>
        <w:rPr>
          <w:bCs/>
          <w:sz w:val="28"/>
          <w:szCs w:val="28"/>
        </w:rPr>
      </w:pPr>
      <w:r w:rsidRPr="000B2EAE">
        <w:rPr>
          <w:bCs/>
          <w:sz w:val="28"/>
          <w:szCs w:val="28"/>
        </w:rPr>
        <w:t>3. организация в установленном порядке деятельности структурных подразделений Управления по осуществлению управления внутренними (операционными) казначейскими рисками;</w:t>
      </w:r>
    </w:p>
    <w:p w:rsidR="00476867" w:rsidRPr="000B2EAE" w:rsidRDefault="00476867" w:rsidP="009E5ED8">
      <w:pPr>
        <w:ind w:firstLine="567"/>
        <w:jc w:val="both"/>
        <w:rPr>
          <w:bCs/>
          <w:sz w:val="28"/>
          <w:szCs w:val="28"/>
        </w:rPr>
      </w:pPr>
      <w:r w:rsidRPr="000B2EAE">
        <w:rPr>
          <w:bCs/>
          <w:sz w:val="28"/>
          <w:szCs w:val="28"/>
        </w:rPr>
        <w:t>4. составление в установленном порядке отчетности о результатах осуществления контрольных и аудиторских мероприятий в Управлении;</w:t>
      </w:r>
    </w:p>
    <w:p w:rsidR="00476867" w:rsidRPr="000B2EAE" w:rsidRDefault="00476867" w:rsidP="009E5ED8">
      <w:pPr>
        <w:ind w:firstLine="567"/>
        <w:jc w:val="both"/>
        <w:rPr>
          <w:bCs/>
          <w:sz w:val="28"/>
          <w:szCs w:val="28"/>
        </w:rPr>
      </w:pPr>
      <w:r w:rsidRPr="000B2EAE">
        <w:rPr>
          <w:bCs/>
          <w:sz w:val="28"/>
          <w:szCs w:val="28"/>
        </w:rPr>
        <w:t>5. проведение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w:t>
      </w:r>
    </w:p>
    <w:p w:rsidR="00476867" w:rsidRPr="000B2EAE" w:rsidRDefault="00476867" w:rsidP="009E5ED8">
      <w:pPr>
        <w:ind w:firstLine="567"/>
        <w:jc w:val="both"/>
        <w:rPr>
          <w:bCs/>
          <w:sz w:val="28"/>
          <w:szCs w:val="28"/>
        </w:rPr>
      </w:pPr>
      <w:r w:rsidRPr="000B2EAE">
        <w:rPr>
          <w:bCs/>
          <w:sz w:val="28"/>
          <w:szCs w:val="28"/>
        </w:rPr>
        <w:t>6. составление и представление в установленном порядке отчетности в рамках выполняемых Отделом задач;</w:t>
      </w:r>
    </w:p>
    <w:p w:rsidR="00476867" w:rsidRPr="000B2EAE" w:rsidRDefault="00476867" w:rsidP="009E5ED8">
      <w:pPr>
        <w:ind w:firstLine="567"/>
        <w:jc w:val="both"/>
        <w:rPr>
          <w:bCs/>
          <w:sz w:val="28"/>
          <w:szCs w:val="28"/>
        </w:rPr>
      </w:pPr>
      <w:r w:rsidRPr="000B2EAE">
        <w:rPr>
          <w:bCs/>
          <w:sz w:val="28"/>
          <w:szCs w:val="28"/>
        </w:rPr>
        <w:t>7. проведение анализа осуществления главными администраторами бюджетных средств внутреннего финансового аудита.</w:t>
      </w:r>
    </w:p>
    <w:p w:rsidR="00476867" w:rsidRPr="000B2EAE" w:rsidRDefault="00476867" w:rsidP="009E5ED8">
      <w:pPr>
        <w:tabs>
          <w:tab w:val="left" w:pos="0"/>
        </w:tabs>
        <w:autoSpaceDE w:val="0"/>
        <w:autoSpaceDN w:val="0"/>
        <w:adjustRightInd w:val="0"/>
        <w:ind w:firstLine="567"/>
        <w:jc w:val="both"/>
        <w:rPr>
          <w:bCs/>
          <w:sz w:val="28"/>
          <w:szCs w:val="28"/>
        </w:rPr>
      </w:pPr>
      <w:r w:rsidRPr="000B2EAE">
        <w:rPr>
          <w:bCs/>
          <w:sz w:val="28"/>
          <w:szCs w:val="28"/>
        </w:rPr>
        <w:t>Кроме того, в соответствии со статьей 160.2-1 БК РФ, положениями федеральных стандартов внутреннего финансового аудита, утвержденных приказами Минфина России, осуществление внутреннего финансового аудита в отношении бюджетных процедур.</w:t>
      </w:r>
    </w:p>
    <w:p w:rsidR="000B2EAE" w:rsidRPr="000B2EAE" w:rsidRDefault="000B2EAE" w:rsidP="009E5ED8">
      <w:pPr>
        <w:tabs>
          <w:tab w:val="left" w:pos="0"/>
        </w:tabs>
        <w:autoSpaceDE w:val="0"/>
        <w:autoSpaceDN w:val="0"/>
        <w:adjustRightInd w:val="0"/>
        <w:ind w:firstLine="567"/>
        <w:jc w:val="both"/>
        <w:rPr>
          <w:b/>
          <w:i/>
          <w:sz w:val="28"/>
          <w:szCs w:val="28"/>
        </w:rPr>
      </w:pPr>
    </w:p>
    <w:p w:rsidR="00F03411" w:rsidRPr="000B2EAE" w:rsidRDefault="001422A8" w:rsidP="009E5ED8">
      <w:pPr>
        <w:tabs>
          <w:tab w:val="left" w:pos="0"/>
        </w:tabs>
        <w:autoSpaceDE w:val="0"/>
        <w:autoSpaceDN w:val="0"/>
        <w:adjustRightInd w:val="0"/>
        <w:ind w:firstLine="567"/>
        <w:jc w:val="both"/>
        <w:rPr>
          <w:b/>
          <w:i/>
          <w:sz w:val="28"/>
          <w:szCs w:val="28"/>
        </w:rPr>
      </w:pPr>
      <w:r w:rsidRPr="000B2EAE">
        <w:rPr>
          <w:b/>
          <w:i/>
          <w:sz w:val="28"/>
          <w:szCs w:val="28"/>
        </w:rPr>
        <w:lastRenderedPageBreak/>
        <w:t>Отдел расходов</w:t>
      </w:r>
    </w:p>
    <w:p w:rsidR="00476867" w:rsidRPr="000B2EAE" w:rsidRDefault="00476867" w:rsidP="009E5ED8">
      <w:pPr>
        <w:pStyle w:val="a8"/>
        <w:spacing w:after="0"/>
        <w:ind w:firstLine="567"/>
        <w:jc w:val="both"/>
        <w:rPr>
          <w:sz w:val="28"/>
          <w:szCs w:val="28"/>
        </w:rPr>
      </w:pPr>
      <w:r w:rsidRPr="000B2EAE">
        <w:rPr>
          <w:sz w:val="28"/>
          <w:szCs w:val="28"/>
        </w:rPr>
        <w:t xml:space="preserve">Работа Отдела расходов (далее – Отдел) в 2024 году проводилась по следующим направлениям: </w:t>
      </w:r>
    </w:p>
    <w:p w:rsidR="00476867" w:rsidRPr="000B2EAE" w:rsidRDefault="00476867" w:rsidP="009E5ED8">
      <w:pPr>
        <w:pStyle w:val="a8"/>
        <w:spacing w:after="0"/>
        <w:ind w:firstLine="567"/>
        <w:jc w:val="both"/>
        <w:rPr>
          <w:sz w:val="28"/>
          <w:szCs w:val="28"/>
        </w:rPr>
      </w:pPr>
      <w:r w:rsidRPr="000B2EAE">
        <w:rPr>
          <w:sz w:val="28"/>
          <w:szCs w:val="28"/>
        </w:rPr>
        <w:t>- доведение бюджетных данных до распорядителей и получателей средств федерального бюджета;</w:t>
      </w:r>
    </w:p>
    <w:p w:rsidR="00476867" w:rsidRPr="000B2EAE" w:rsidRDefault="00476867" w:rsidP="009E5ED8">
      <w:pPr>
        <w:pStyle w:val="a8"/>
        <w:spacing w:after="0"/>
        <w:ind w:firstLine="567"/>
        <w:jc w:val="both"/>
        <w:rPr>
          <w:sz w:val="28"/>
          <w:szCs w:val="28"/>
        </w:rPr>
      </w:pPr>
      <w:r w:rsidRPr="000B2EAE">
        <w:rPr>
          <w:sz w:val="28"/>
          <w:szCs w:val="28"/>
        </w:rPr>
        <w:t>- казначейское обслуживание исполнения федерального бюджета;</w:t>
      </w:r>
    </w:p>
    <w:p w:rsidR="00476867" w:rsidRPr="000B2EAE" w:rsidRDefault="00476867" w:rsidP="009E5ED8">
      <w:pPr>
        <w:pStyle w:val="a8"/>
        <w:spacing w:after="0"/>
        <w:ind w:firstLine="567"/>
        <w:jc w:val="both"/>
        <w:rPr>
          <w:sz w:val="28"/>
          <w:szCs w:val="28"/>
        </w:rPr>
      </w:pPr>
      <w:r w:rsidRPr="000B2EAE">
        <w:rPr>
          <w:sz w:val="28"/>
          <w:szCs w:val="28"/>
        </w:rPr>
        <w:t>- казначейское обслуживание исполнения бюджетов государственных внебюджетных фондов;</w:t>
      </w:r>
    </w:p>
    <w:p w:rsidR="00476867" w:rsidRPr="000B2EAE" w:rsidRDefault="00476867" w:rsidP="009E5ED8">
      <w:pPr>
        <w:pStyle w:val="a8"/>
        <w:spacing w:after="0"/>
        <w:ind w:firstLine="567"/>
        <w:jc w:val="both"/>
        <w:rPr>
          <w:sz w:val="28"/>
          <w:szCs w:val="28"/>
        </w:rPr>
      </w:pPr>
      <w:r w:rsidRPr="000B2EAE">
        <w:rPr>
          <w:sz w:val="28"/>
          <w:szCs w:val="28"/>
        </w:rPr>
        <w:t>- ведение реестра соглашений;</w:t>
      </w:r>
    </w:p>
    <w:p w:rsidR="00476867" w:rsidRPr="000B2EAE" w:rsidRDefault="00476867" w:rsidP="009E5ED8">
      <w:pPr>
        <w:pStyle w:val="a8"/>
        <w:spacing w:after="0"/>
        <w:ind w:firstLine="567"/>
        <w:jc w:val="both"/>
        <w:rPr>
          <w:sz w:val="28"/>
          <w:szCs w:val="28"/>
        </w:rPr>
      </w:pPr>
      <w:r w:rsidRPr="000B2EAE">
        <w:rPr>
          <w:sz w:val="28"/>
          <w:szCs w:val="28"/>
        </w:rPr>
        <w:t xml:space="preserve">- </w:t>
      </w:r>
      <w:r w:rsidRPr="000B2EAE">
        <w:rPr>
          <w:rStyle w:val="blk"/>
          <w:sz w:val="28"/>
          <w:szCs w:val="28"/>
        </w:rPr>
        <w:t xml:space="preserve">исполнение судебных актов, а также решений налогового органа о взыскании налога, сбора, страхового взноса, пеней и штрафов, предусматривающих обращение взыскания на средства федерального бюджета и средств </w:t>
      </w:r>
      <w:r w:rsidRPr="000B2EAE">
        <w:rPr>
          <w:sz w:val="28"/>
          <w:szCs w:val="28"/>
        </w:rPr>
        <w:t>бюджетов государственных внебюджетных фондов</w:t>
      </w:r>
      <w:r w:rsidRPr="000B2EAE">
        <w:rPr>
          <w:rStyle w:val="blk"/>
          <w:sz w:val="28"/>
          <w:szCs w:val="28"/>
        </w:rPr>
        <w:t>;</w:t>
      </w:r>
    </w:p>
    <w:p w:rsidR="00476867" w:rsidRPr="000B2EAE" w:rsidRDefault="00476867" w:rsidP="009E5ED8">
      <w:pPr>
        <w:pStyle w:val="a8"/>
        <w:spacing w:after="0"/>
        <w:ind w:firstLine="567"/>
        <w:jc w:val="both"/>
        <w:rPr>
          <w:sz w:val="28"/>
          <w:szCs w:val="28"/>
        </w:rPr>
      </w:pPr>
      <w:r w:rsidRPr="000B2EAE">
        <w:rPr>
          <w:sz w:val="28"/>
          <w:szCs w:val="28"/>
        </w:rPr>
        <w:t>-  казначейское сопровождение целевых средств;</w:t>
      </w:r>
    </w:p>
    <w:p w:rsidR="00476867" w:rsidRPr="000B2EAE" w:rsidRDefault="00476867" w:rsidP="009E5ED8">
      <w:pPr>
        <w:pStyle w:val="a8"/>
        <w:spacing w:after="0"/>
        <w:ind w:firstLine="567"/>
        <w:jc w:val="both"/>
        <w:rPr>
          <w:sz w:val="28"/>
          <w:szCs w:val="28"/>
        </w:rPr>
      </w:pPr>
      <w:r w:rsidRPr="000B2EAE">
        <w:rPr>
          <w:sz w:val="28"/>
          <w:szCs w:val="28"/>
        </w:rPr>
        <w:t>- казначейское обслуживание операций со средствами получателей средств из бюджета</w:t>
      </w:r>
    </w:p>
    <w:p w:rsidR="00476867" w:rsidRPr="000B2EAE" w:rsidRDefault="00476867" w:rsidP="009E5ED8">
      <w:pPr>
        <w:pStyle w:val="a8"/>
        <w:spacing w:after="0"/>
        <w:ind w:firstLine="567"/>
        <w:jc w:val="both"/>
        <w:rPr>
          <w:sz w:val="28"/>
          <w:szCs w:val="28"/>
        </w:rPr>
      </w:pPr>
      <w:r w:rsidRPr="000B2EAE">
        <w:rPr>
          <w:sz w:val="28"/>
          <w:szCs w:val="28"/>
        </w:rPr>
        <w:t>- кассовое обслуживание исполнения бюджета Союзного государства.</w:t>
      </w:r>
    </w:p>
    <w:p w:rsidR="00476867" w:rsidRPr="000B2EAE" w:rsidRDefault="00476867" w:rsidP="009E5ED8">
      <w:pPr>
        <w:pStyle w:val="a8"/>
        <w:spacing w:after="0"/>
        <w:ind w:firstLine="567"/>
        <w:jc w:val="both"/>
        <w:rPr>
          <w:sz w:val="28"/>
          <w:szCs w:val="28"/>
        </w:rPr>
      </w:pPr>
    </w:p>
    <w:p w:rsidR="00476867" w:rsidRPr="000B2EAE" w:rsidRDefault="00476867" w:rsidP="009E5ED8">
      <w:pPr>
        <w:pStyle w:val="a8"/>
        <w:spacing w:after="0"/>
        <w:ind w:firstLine="567"/>
        <w:jc w:val="both"/>
        <w:rPr>
          <w:sz w:val="28"/>
          <w:szCs w:val="28"/>
        </w:rPr>
      </w:pPr>
      <w:r w:rsidRPr="000B2EAE">
        <w:rPr>
          <w:b/>
          <w:sz w:val="28"/>
          <w:szCs w:val="28"/>
        </w:rPr>
        <w:t>1. Доведение бюджетных данных до распорядителей и получателей средств федерального бюджета и казначейское обслуживание исполнения федерального бюджета</w:t>
      </w:r>
    </w:p>
    <w:p w:rsidR="00476867" w:rsidRPr="000B2EAE" w:rsidRDefault="00476867" w:rsidP="009E5ED8">
      <w:pPr>
        <w:pStyle w:val="a8"/>
        <w:spacing w:after="0"/>
        <w:ind w:firstLine="567"/>
        <w:jc w:val="both"/>
        <w:rPr>
          <w:sz w:val="28"/>
          <w:szCs w:val="28"/>
        </w:rPr>
      </w:pPr>
      <w:r w:rsidRPr="000B2EAE">
        <w:rPr>
          <w:sz w:val="28"/>
          <w:szCs w:val="28"/>
        </w:rPr>
        <w:t>По состоянию на 01.01.2025 года в Управлении и его территориальных отделах обслуживалось 211 лицевых счетов участников бюджетного процесса федерального уровня. Бюджетным и автономным учреждениям федерального уровня было открыло 67 лицевых счетов. Кроме того, в Отделе обслуживалось 2 лицевых счетов получателей средств бюджета Союзного государства.</w:t>
      </w:r>
    </w:p>
    <w:p w:rsidR="00476867" w:rsidRPr="000B2EAE" w:rsidRDefault="00476867" w:rsidP="009E5ED8">
      <w:pPr>
        <w:pStyle w:val="a8"/>
        <w:spacing w:after="0"/>
        <w:ind w:firstLine="567"/>
        <w:jc w:val="both"/>
        <w:rPr>
          <w:sz w:val="28"/>
          <w:szCs w:val="28"/>
        </w:rPr>
      </w:pPr>
      <w:r w:rsidRPr="000B2EAE">
        <w:rPr>
          <w:sz w:val="28"/>
          <w:szCs w:val="28"/>
        </w:rPr>
        <w:t xml:space="preserve">В соответствии с приказом Минфина России № 104н в 2024 году до распорядителей и получателей средств федерального бюджета, лицевые счета которых открыты в Управлении, были доведены лимиты бюджетных обязательств в сумме 62 921 696,72 тыс. рублей, из них 225 521,25 тыс. рублей были распределены в другие территориальные органы Федерального казначейства. При этом за счет средств федерального бюджета (включая расход со счетов, предназначенным для использования механизма «под потребность» при доведении субсидий, субвенций и межбюджетных трансфертов) был произведен кассовый расход на сумму 62 441 425,28 тыс. рублей, что составляет </w:t>
      </w:r>
      <w:r w:rsidRPr="000B2EAE">
        <w:rPr>
          <w:b/>
          <w:sz w:val="28"/>
          <w:szCs w:val="28"/>
        </w:rPr>
        <w:t>99,59%</w:t>
      </w:r>
      <w:r w:rsidRPr="000B2EAE">
        <w:rPr>
          <w:sz w:val="28"/>
          <w:szCs w:val="28"/>
        </w:rPr>
        <w:t xml:space="preserve"> от доведенных до получателей средств федерального бюджета лимитов бюджетных обязательств. </w:t>
      </w:r>
    </w:p>
    <w:p w:rsidR="00476867" w:rsidRPr="000B2EAE" w:rsidRDefault="00476867" w:rsidP="009E5ED8">
      <w:pPr>
        <w:pStyle w:val="a8"/>
        <w:spacing w:after="0"/>
        <w:ind w:firstLine="567"/>
        <w:jc w:val="both"/>
        <w:rPr>
          <w:sz w:val="28"/>
          <w:szCs w:val="28"/>
        </w:rPr>
      </w:pPr>
      <w:r w:rsidRPr="000B2EAE">
        <w:rPr>
          <w:sz w:val="28"/>
          <w:szCs w:val="28"/>
        </w:rPr>
        <w:t xml:space="preserve">Кассовый расход только с лицевых счетов получателей средств федерального бюджета (за исключением лицевых счетов с типом «14», открытых для доведения межбюджетных трансфертов) составил </w:t>
      </w:r>
      <w:r w:rsidRPr="000B2EAE">
        <w:rPr>
          <w:b/>
          <w:sz w:val="28"/>
          <w:szCs w:val="28"/>
        </w:rPr>
        <w:t>99,97%</w:t>
      </w:r>
      <w:r w:rsidRPr="000B2EAE">
        <w:rPr>
          <w:sz w:val="28"/>
          <w:szCs w:val="28"/>
        </w:rPr>
        <w:t xml:space="preserve"> от доведенных до них лимитов бюджетных обязательств.</w:t>
      </w:r>
    </w:p>
    <w:p w:rsidR="00476867" w:rsidRPr="000B2EAE" w:rsidRDefault="00476867" w:rsidP="009E5ED8">
      <w:pPr>
        <w:pStyle w:val="a8"/>
        <w:spacing w:after="0"/>
        <w:ind w:firstLine="567"/>
        <w:jc w:val="both"/>
        <w:rPr>
          <w:sz w:val="28"/>
          <w:szCs w:val="28"/>
        </w:rPr>
      </w:pPr>
      <w:r w:rsidRPr="000B2EAE">
        <w:rPr>
          <w:sz w:val="28"/>
          <w:szCs w:val="28"/>
        </w:rPr>
        <w:t xml:space="preserve">Федеральными бюджетными и автономными учреждениями, обслуживаемыми в Управлении, в 2024 году были получены доходы на </w:t>
      </w:r>
      <w:r w:rsidRPr="000B2EAE">
        <w:rPr>
          <w:sz w:val="28"/>
          <w:szCs w:val="28"/>
        </w:rPr>
        <w:lastRenderedPageBreak/>
        <w:t xml:space="preserve">сумму 21 117 430,31 тыс. рублей, произведен кассовый расход в сумме, равной 19 748 812,18 тыс. рублей. </w:t>
      </w:r>
    </w:p>
    <w:p w:rsidR="00476867" w:rsidRPr="000B2EAE" w:rsidRDefault="00476867" w:rsidP="009E5ED8">
      <w:pPr>
        <w:pStyle w:val="a8"/>
        <w:spacing w:after="0"/>
        <w:ind w:firstLine="567"/>
        <w:jc w:val="both"/>
        <w:rPr>
          <w:sz w:val="28"/>
          <w:szCs w:val="28"/>
        </w:rPr>
      </w:pPr>
      <w:r w:rsidRPr="000B2EAE">
        <w:rPr>
          <w:sz w:val="28"/>
          <w:szCs w:val="28"/>
        </w:rPr>
        <w:t>В январе 2024 года Отделом были проведены мероприятия, связанные с отзывом с лицевых счетов для учета операций по переданным полномочиям на лицевые счета главных распорядителей средств федерального бюджета свободных остатков лимитов бюджетных обязательств (далее – ЛБО) в рамках исполнения положений  пункта 4.2 статьи 132, пункта 3 статьи 132.1 Бюджетного кодекса Российской Федерации и пункта 23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При этом, отзыв осуществлен не был</w:t>
      </w:r>
      <w:r w:rsidRPr="000B2EAE">
        <w:rPr>
          <w:b/>
          <w:sz w:val="28"/>
          <w:szCs w:val="28"/>
        </w:rPr>
        <w:t xml:space="preserve"> </w:t>
      </w:r>
      <w:r w:rsidRPr="000B2EAE">
        <w:rPr>
          <w:sz w:val="28"/>
          <w:szCs w:val="28"/>
        </w:rPr>
        <w:t xml:space="preserve">в связи с отсутствием по состоянию на 1 января 2024 г. свободных остатков ЛБО. </w:t>
      </w:r>
    </w:p>
    <w:p w:rsidR="00476867" w:rsidRPr="000B2EAE" w:rsidRDefault="00476867" w:rsidP="009E5ED8">
      <w:pPr>
        <w:pStyle w:val="a8"/>
        <w:spacing w:after="0"/>
        <w:ind w:firstLine="567"/>
        <w:jc w:val="both"/>
        <w:rPr>
          <w:sz w:val="28"/>
          <w:szCs w:val="28"/>
        </w:rPr>
      </w:pPr>
      <w:r w:rsidRPr="000B2EAE">
        <w:rPr>
          <w:sz w:val="28"/>
          <w:szCs w:val="28"/>
        </w:rPr>
        <w:t>Отзыва ЛБО, доведенных для завершения исполнения неисполненных в 2023 году государственных контрактов, расчеты по которым должны были быть завершены к 01.06.2024 (пункт 6 Постановления Правительства Российской Федерации № 1496),</w:t>
      </w:r>
      <w:r w:rsidRPr="000B2EAE">
        <w:rPr>
          <w:b/>
          <w:sz w:val="28"/>
          <w:szCs w:val="28"/>
        </w:rPr>
        <w:t xml:space="preserve"> </w:t>
      </w:r>
      <w:r w:rsidRPr="000B2EAE">
        <w:rPr>
          <w:sz w:val="28"/>
          <w:szCs w:val="28"/>
        </w:rPr>
        <w:t>в рамках проведения</w:t>
      </w:r>
      <w:r w:rsidRPr="000B2EAE">
        <w:rPr>
          <w:b/>
          <w:sz w:val="28"/>
          <w:szCs w:val="28"/>
        </w:rPr>
        <w:t xml:space="preserve"> </w:t>
      </w:r>
      <w:r w:rsidRPr="000B2EAE">
        <w:rPr>
          <w:sz w:val="28"/>
          <w:szCs w:val="28"/>
        </w:rPr>
        <w:t>мероприятий по отзыву на лицевые счета главных распорядителей бюджетных средств ЛБО, в пределах которых получателями бюджетных средств по состоянию на 02.06.2024 года не были приняты бюджетные обязательства, возникающие на основании государственных контрактов на поставку товаров, выполнение работ, оказание услуг, заключенных с юридическими лицами, и в отношении которых не была представлена информация о закупках, обеспечивающая возможность их принятия после 2 июня 2024 года (пункт 10 Постановления 1496), Отделом также не осуществлялось.</w:t>
      </w:r>
    </w:p>
    <w:p w:rsidR="00476867" w:rsidRPr="000B2EAE" w:rsidRDefault="00476867" w:rsidP="009E5ED8">
      <w:pPr>
        <w:pStyle w:val="a8"/>
        <w:spacing w:after="0"/>
        <w:ind w:firstLine="567"/>
        <w:jc w:val="both"/>
        <w:rPr>
          <w:sz w:val="28"/>
          <w:szCs w:val="28"/>
        </w:rPr>
      </w:pPr>
      <w:r w:rsidRPr="000B2EAE">
        <w:rPr>
          <w:sz w:val="28"/>
          <w:szCs w:val="28"/>
        </w:rPr>
        <w:t xml:space="preserve">В период с 03.12.2024 по 05.12.2024 Отделом были проведены мероприятия по отзыву ЛБО на лицевые счета главных распорядителей бюджетных средств (далее – ГРБС) в части неисполненных остатков бюджетных обязательств, спрогнозированных ГРБС по состоянию на 10.12.2024 в рамках исполнения пункта 15(1) Положения о мерах по обеспечению исполнения федерального бюджета, утвержденного постановлением Правительства Российской Федерации от 09.12.2017 № 1496, обеспечен отзыв ЛБО в объеме </w:t>
      </w:r>
      <w:r w:rsidRPr="000B2EAE">
        <w:rPr>
          <w:sz w:val="28"/>
          <w:szCs w:val="28"/>
          <w:lang w:val="x-none"/>
        </w:rPr>
        <w:t>3 610 083,61</w:t>
      </w:r>
      <w:r w:rsidRPr="000B2EAE">
        <w:rPr>
          <w:sz w:val="28"/>
          <w:szCs w:val="28"/>
        </w:rPr>
        <w:t xml:space="preserve"> рублей в целях увеличения бюджетных ассигнований резервного фонда Правительства Российской Федерации.</w:t>
      </w:r>
    </w:p>
    <w:p w:rsidR="00476867" w:rsidRPr="000B2EAE" w:rsidRDefault="00476867" w:rsidP="009E5ED8">
      <w:pPr>
        <w:pStyle w:val="a8"/>
        <w:spacing w:after="0"/>
        <w:ind w:firstLine="567"/>
        <w:jc w:val="both"/>
        <w:rPr>
          <w:sz w:val="28"/>
          <w:szCs w:val="28"/>
        </w:rPr>
      </w:pPr>
      <w:r w:rsidRPr="000B2EAE">
        <w:rPr>
          <w:sz w:val="28"/>
          <w:szCs w:val="28"/>
        </w:rPr>
        <w:t xml:space="preserve">Остатки неисполненных в 2024 году бюджетных и денежных обязательств были перерегистрированы Отделом на 2025 год. В их числе 1368 неисполненных в 2024 году бюджетных обязательств и 2 денежных обязательства. </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В соответствии с Порядком учета бюджетных и денежных обязательств получателей средств федерального бюджета территориальными органами Федерального казначейства, утвержденным приказом Минфина России от 30.10.2020 № 258н (далее – порядок 258н), контроль поступивших от </w:t>
      </w:r>
      <w:r w:rsidRPr="000B2EAE">
        <w:rPr>
          <w:rFonts w:ascii="Times New Roman" w:hAnsi="Times New Roman" w:cs="Times New Roman"/>
          <w:sz w:val="28"/>
          <w:szCs w:val="28"/>
        </w:rPr>
        <w:lastRenderedPageBreak/>
        <w:t xml:space="preserve">получателей средств федерального бюджета сведений о бюджетных и сведений о денежных обязательствах проводился в Подсистеме управления расходами ГИИС «Электронный бюджет» (далее – ПУР ЭБ), а также в личном кабинете органа контроля ЕИС. Дополнительно Отделом в 2024 году проводились проверки, предусмотренные подпунктами «г» и «д» пункта 11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06.08.2020 № 1193, на соответствие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объекту закупки и на </w:t>
      </w:r>
      <w:proofErr w:type="spellStart"/>
      <w:r w:rsidRPr="000B2EAE">
        <w:rPr>
          <w:rFonts w:ascii="Times New Roman" w:hAnsi="Times New Roman" w:cs="Times New Roman"/>
          <w:sz w:val="28"/>
          <w:szCs w:val="28"/>
        </w:rPr>
        <w:t>непревышение</w:t>
      </w:r>
      <w:proofErr w:type="spellEnd"/>
      <w:r w:rsidRPr="000B2EAE">
        <w:rPr>
          <w:rFonts w:ascii="Times New Roman" w:hAnsi="Times New Roman" w:cs="Times New Roman"/>
          <w:sz w:val="28"/>
          <w:szCs w:val="28"/>
        </w:rPr>
        <w:t xml:space="preserve">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w:t>
      </w:r>
    </w:p>
    <w:p w:rsidR="00476867" w:rsidRDefault="00476867" w:rsidP="009E5ED8">
      <w:pPr>
        <w:pStyle w:val="ConsPlusNormal"/>
        <w:ind w:firstLine="567"/>
        <w:jc w:val="both"/>
        <w:rPr>
          <w:rFonts w:ascii="Times New Roman" w:hAnsi="Times New Roman" w:cs="Times New Roman"/>
          <w:b/>
          <w:sz w:val="28"/>
          <w:szCs w:val="28"/>
        </w:rPr>
      </w:pPr>
      <w:r w:rsidRPr="000B2EAE">
        <w:rPr>
          <w:rFonts w:ascii="Times New Roman" w:hAnsi="Times New Roman" w:cs="Times New Roman"/>
          <w:sz w:val="28"/>
          <w:szCs w:val="28"/>
        </w:rPr>
        <w:t xml:space="preserve">Таким образом, работниками Отдела было проведено </w:t>
      </w:r>
      <w:r w:rsidRPr="000B2EAE">
        <w:rPr>
          <w:rFonts w:ascii="Times New Roman" w:hAnsi="Times New Roman" w:cs="Times New Roman"/>
          <w:b/>
          <w:sz w:val="28"/>
          <w:szCs w:val="28"/>
        </w:rPr>
        <w:t>18352 проверок в личном кабинете ЕИС</w:t>
      </w:r>
      <w:r w:rsidRPr="000B2EAE">
        <w:rPr>
          <w:rFonts w:ascii="Times New Roman" w:hAnsi="Times New Roman" w:cs="Times New Roman"/>
          <w:sz w:val="28"/>
          <w:szCs w:val="28"/>
        </w:rPr>
        <w:t xml:space="preserve"> и </w:t>
      </w:r>
      <w:r w:rsidRPr="000B2EAE">
        <w:rPr>
          <w:rFonts w:ascii="Times New Roman" w:hAnsi="Times New Roman" w:cs="Times New Roman"/>
          <w:b/>
          <w:sz w:val="28"/>
          <w:szCs w:val="28"/>
        </w:rPr>
        <w:t xml:space="preserve">266 проверок </w:t>
      </w:r>
      <w:r w:rsidRPr="000B2EAE">
        <w:rPr>
          <w:rFonts w:ascii="Times New Roman" w:hAnsi="Times New Roman" w:cs="Times New Roman"/>
          <w:sz w:val="28"/>
          <w:szCs w:val="28"/>
        </w:rPr>
        <w:t xml:space="preserve">объектов контроля, полученных </w:t>
      </w:r>
      <w:r w:rsidRPr="000B2EAE">
        <w:rPr>
          <w:rFonts w:ascii="Times New Roman" w:hAnsi="Times New Roman" w:cs="Times New Roman"/>
          <w:b/>
          <w:sz w:val="28"/>
          <w:szCs w:val="28"/>
        </w:rPr>
        <w:t xml:space="preserve">на бумажном носителе, </w:t>
      </w:r>
      <w:r w:rsidRPr="000B2EAE">
        <w:rPr>
          <w:rFonts w:ascii="Times New Roman" w:hAnsi="Times New Roman" w:cs="Times New Roman"/>
          <w:sz w:val="28"/>
          <w:szCs w:val="28"/>
        </w:rPr>
        <w:t xml:space="preserve">а также проконтролировано </w:t>
      </w:r>
      <w:r w:rsidRPr="000B2EAE">
        <w:rPr>
          <w:rFonts w:ascii="Times New Roman" w:hAnsi="Times New Roman" w:cs="Times New Roman"/>
          <w:b/>
          <w:sz w:val="28"/>
          <w:szCs w:val="28"/>
        </w:rPr>
        <w:t>1236 сведений</w:t>
      </w:r>
      <w:r w:rsidRPr="000B2EAE">
        <w:rPr>
          <w:rFonts w:ascii="Times New Roman" w:hAnsi="Times New Roman" w:cs="Times New Roman"/>
          <w:sz w:val="28"/>
          <w:szCs w:val="28"/>
        </w:rPr>
        <w:t xml:space="preserve"> о бюджетных и денежных обязательствах, </w:t>
      </w:r>
      <w:r w:rsidRPr="000B2EAE">
        <w:rPr>
          <w:rFonts w:ascii="Times New Roman" w:hAnsi="Times New Roman" w:cs="Times New Roman"/>
          <w:b/>
          <w:sz w:val="28"/>
          <w:szCs w:val="28"/>
        </w:rPr>
        <w:t>поступивших на контроль в ПУР ЭБ.</w:t>
      </w:r>
    </w:p>
    <w:p w:rsidR="00B446F8" w:rsidRPr="000B2EAE" w:rsidRDefault="00B446F8" w:rsidP="009E5ED8">
      <w:pPr>
        <w:pStyle w:val="ConsPlusNormal"/>
        <w:ind w:firstLine="567"/>
        <w:jc w:val="both"/>
        <w:rPr>
          <w:rFonts w:ascii="Times New Roman" w:hAnsi="Times New Roman" w:cs="Times New Roman"/>
          <w:sz w:val="28"/>
          <w:szCs w:val="28"/>
        </w:rPr>
      </w:pPr>
    </w:p>
    <w:p w:rsidR="00476867" w:rsidRPr="000B2EAE" w:rsidRDefault="00476867" w:rsidP="009E5ED8">
      <w:pPr>
        <w:autoSpaceDE w:val="0"/>
        <w:autoSpaceDN w:val="0"/>
        <w:adjustRightInd w:val="0"/>
        <w:ind w:firstLine="567"/>
        <w:jc w:val="both"/>
        <w:rPr>
          <w:b/>
          <w:sz w:val="28"/>
          <w:szCs w:val="28"/>
        </w:rPr>
      </w:pPr>
      <w:r w:rsidRPr="000B2EAE">
        <w:rPr>
          <w:b/>
          <w:sz w:val="28"/>
          <w:szCs w:val="28"/>
        </w:rPr>
        <w:t>2.</w:t>
      </w:r>
      <w:r w:rsidRPr="000B2EAE">
        <w:rPr>
          <w:sz w:val="28"/>
          <w:szCs w:val="28"/>
        </w:rPr>
        <w:t xml:space="preserve"> </w:t>
      </w:r>
      <w:r w:rsidRPr="000B2EAE">
        <w:rPr>
          <w:b/>
          <w:sz w:val="28"/>
          <w:szCs w:val="28"/>
        </w:rPr>
        <w:t>Казначейское обслуживание исполнения бюджетов внебюджетных фондов</w:t>
      </w:r>
    </w:p>
    <w:p w:rsidR="00476867" w:rsidRPr="000B2EAE" w:rsidRDefault="00476867" w:rsidP="009E5ED8">
      <w:pPr>
        <w:autoSpaceDE w:val="0"/>
        <w:autoSpaceDN w:val="0"/>
        <w:adjustRightInd w:val="0"/>
        <w:ind w:firstLine="567"/>
        <w:jc w:val="both"/>
        <w:rPr>
          <w:sz w:val="28"/>
          <w:szCs w:val="28"/>
        </w:rPr>
      </w:pPr>
      <w:r w:rsidRPr="000B2EAE">
        <w:rPr>
          <w:sz w:val="28"/>
          <w:szCs w:val="28"/>
        </w:rPr>
        <w:t xml:space="preserve">В 2024 году до Отделения Фонда пенсионного и социального страхования Российской Федерации по Ульяновской области (далее – социальный фонд) лицевые счета которого открыты в Управлении, были доведены лимиты бюджетных обязательств в сумме 4 338 319,98. рублей, бюджетных ассигнований в сумме 120 836 805,59 тыс. рублей. </w:t>
      </w:r>
    </w:p>
    <w:p w:rsidR="00476867" w:rsidRPr="000B2EAE" w:rsidRDefault="00476867" w:rsidP="009E5ED8">
      <w:pPr>
        <w:autoSpaceDE w:val="0"/>
        <w:autoSpaceDN w:val="0"/>
        <w:adjustRightInd w:val="0"/>
        <w:ind w:firstLine="567"/>
        <w:jc w:val="both"/>
        <w:rPr>
          <w:sz w:val="28"/>
          <w:szCs w:val="28"/>
        </w:rPr>
      </w:pPr>
      <w:r w:rsidRPr="000B2EAE">
        <w:rPr>
          <w:sz w:val="28"/>
          <w:szCs w:val="28"/>
        </w:rPr>
        <w:t xml:space="preserve">В соответствии </w:t>
      </w:r>
      <w:r w:rsidRPr="000B2EAE">
        <w:rPr>
          <w:sz w:val="28"/>
          <w:szCs w:val="28"/>
          <w:lang w:val="en-US"/>
        </w:rPr>
        <w:t>c</w:t>
      </w:r>
      <w:r w:rsidRPr="000B2EAE">
        <w:rPr>
          <w:sz w:val="28"/>
          <w:szCs w:val="28"/>
        </w:rPr>
        <w:t xml:space="preserve"> Порядком учета бюджетных и денежных обязательств получателей средств бюджета Фонда пенсионного и социального страхования Российской Федерации, утвержденным приказом Социального фонда России от 25.07.2024 № 1312, и Порядком санкционирования оплаты денежных обязательств получателей средств бюджета Фонда пенсионного и социального страхования Российской Федерации и оплаты денежных обязательств, подлежащих исполнению за счет бюджетных ассигнований по источникам финансирования дефицита бюджета Фонда пенсионного и социального страхования Российской Федерации, утвержденным приказом Социального фонда России от 17.07.2024 № 1234, Отделом осуществлялась постановка на учет бюджетных и денежных обязательств социального фонда, а также полное санкционирование их оплаты. </w:t>
      </w:r>
    </w:p>
    <w:p w:rsidR="00476867" w:rsidRDefault="00476867" w:rsidP="009E5ED8">
      <w:pPr>
        <w:autoSpaceDE w:val="0"/>
        <w:autoSpaceDN w:val="0"/>
        <w:adjustRightInd w:val="0"/>
        <w:ind w:firstLine="567"/>
        <w:jc w:val="both"/>
        <w:rPr>
          <w:sz w:val="28"/>
          <w:szCs w:val="28"/>
        </w:rPr>
      </w:pPr>
      <w:r w:rsidRPr="000B2EAE">
        <w:rPr>
          <w:sz w:val="28"/>
          <w:szCs w:val="28"/>
        </w:rPr>
        <w:t xml:space="preserve">Всего в течение года Отделом было поставлено на учет 1578 бюджетных обязательств на сумму 9 139 683,15 тыс. рублей и 2228 денежных обязательств на сумму 452 456,01 тыс. рублей. Со счетов социального фонда было </w:t>
      </w:r>
      <w:r w:rsidRPr="000B2EAE">
        <w:rPr>
          <w:sz w:val="28"/>
          <w:szCs w:val="28"/>
        </w:rPr>
        <w:lastRenderedPageBreak/>
        <w:t>осуществлено санкционирование кассовых расходов на су</w:t>
      </w:r>
      <w:r w:rsidR="003C109B">
        <w:rPr>
          <w:sz w:val="28"/>
          <w:szCs w:val="28"/>
        </w:rPr>
        <w:t>мму 124 871 781,61 тыс. рублей.</w:t>
      </w:r>
    </w:p>
    <w:p w:rsidR="003C109B" w:rsidRPr="000B2EAE" w:rsidRDefault="003C109B" w:rsidP="009E5ED8">
      <w:pPr>
        <w:autoSpaceDE w:val="0"/>
        <w:autoSpaceDN w:val="0"/>
        <w:adjustRightInd w:val="0"/>
        <w:ind w:firstLine="567"/>
        <w:jc w:val="both"/>
        <w:rPr>
          <w:sz w:val="28"/>
          <w:szCs w:val="28"/>
        </w:rPr>
      </w:pPr>
    </w:p>
    <w:p w:rsidR="00476867" w:rsidRPr="000B2EAE" w:rsidRDefault="00476867" w:rsidP="009E5ED8">
      <w:pPr>
        <w:autoSpaceDE w:val="0"/>
        <w:autoSpaceDN w:val="0"/>
        <w:adjustRightInd w:val="0"/>
        <w:ind w:firstLine="567"/>
        <w:jc w:val="both"/>
        <w:rPr>
          <w:sz w:val="28"/>
          <w:szCs w:val="28"/>
          <w:highlight w:val="yellow"/>
        </w:rPr>
      </w:pPr>
      <w:r w:rsidRPr="000B2EAE">
        <w:rPr>
          <w:b/>
          <w:sz w:val="28"/>
          <w:szCs w:val="28"/>
        </w:rPr>
        <w:t>3. Ведение реестра соглашений</w:t>
      </w:r>
    </w:p>
    <w:p w:rsidR="00476867" w:rsidRPr="000B2EAE" w:rsidRDefault="00476867" w:rsidP="009E5ED8">
      <w:pPr>
        <w:autoSpaceDE w:val="0"/>
        <w:autoSpaceDN w:val="0"/>
        <w:adjustRightInd w:val="0"/>
        <w:ind w:firstLine="567"/>
        <w:jc w:val="both"/>
        <w:rPr>
          <w:sz w:val="28"/>
          <w:szCs w:val="28"/>
        </w:rPr>
      </w:pPr>
      <w:r w:rsidRPr="000B2EAE">
        <w:rPr>
          <w:sz w:val="28"/>
          <w:szCs w:val="28"/>
        </w:rPr>
        <w:t xml:space="preserve">По состоянию на 01.01.2025 года в Управлении обслуживалось 27 лицевых счетов по переданным полномочиям получателя средств федерального бюджета для перечисления в бюджет Ульяновской области субсидий, субвенций и иных межбюджетных трансфертов, имеющих целевое назначение. </w:t>
      </w:r>
    </w:p>
    <w:p w:rsidR="00476867" w:rsidRPr="000B2EAE" w:rsidRDefault="00476867" w:rsidP="009E5ED8">
      <w:pPr>
        <w:ind w:firstLine="567"/>
        <w:jc w:val="both"/>
        <w:rPr>
          <w:sz w:val="28"/>
          <w:szCs w:val="28"/>
        </w:rPr>
      </w:pPr>
      <w:r w:rsidRPr="000B2EAE">
        <w:rPr>
          <w:sz w:val="28"/>
          <w:szCs w:val="28"/>
        </w:rPr>
        <w:t xml:space="preserve">В 2024 году в рамках применения механизма «под фактическую потребность» на лицевые счета по переданным полномочиям получателя средств федерального бюджета для перечисления в бюджет Ульяновской области субсидий, субвенций и иных межбюджетных трансфертов, имеющих целевое назначение, поступили лимиты бюджетных обязательств в сумме 16 543 817,69 тыс. рублей. </w:t>
      </w:r>
    </w:p>
    <w:p w:rsidR="00476867" w:rsidRPr="000B2EAE" w:rsidRDefault="00476867" w:rsidP="009E5ED8">
      <w:pPr>
        <w:ind w:firstLine="567"/>
        <w:jc w:val="both"/>
        <w:rPr>
          <w:sz w:val="28"/>
          <w:szCs w:val="28"/>
        </w:rPr>
      </w:pPr>
      <w:r w:rsidRPr="000B2EAE">
        <w:rPr>
          <w:sz w:val="28"/>
          <w:szCs w:val="28"/>
        </w:rPr>
        <w:t xml:space="preserve">Исполнение федерального бюджета на лицевых счетах по переданным полномочиям осуществлялось по 200 соглашениям и нормативным правовым актам, поставленным на учет по 22 </w:t>
      </w:r>
      <w:proofErr w:type="spellStart"/>
      <w:r w:rsidRPr="000B2EAE">
        <w:rPr>
          <w:sz w:val="28"/>
          <w:szCs w:val="28"/>
        </w:rPr>
        <w:t>ГРБСам</w:t>
      </w:r>
      <w:proofErr w:type="spellEnd"/>
      <w:r w:rsidRPr="000B2EAE">
        <w:rPr>
          <w:sz w:val="28"/>
          <w:szCs w:val="28"/>
        </w:rPr>
        <w:t>. Набольшее число соглашений исполнялось по главе 056 – Министерство здравоохранения Российской Федерации (42 шт.).</w:t>
      </w:r>
    </w:p>
    <w:p w:rsidR="00476867" w:rsidRPr="000B2EAE" w:rsidRDefault="00476867" w:rsidP="009E5ED8">
      <w:pPr>
        <w:ind w:firstLine="567"/>
        <w:jc w:val="both"/>
        <w:rPr>
          <w:sz w:val="28"/>
          <w:szCs w:val="28"/>
        </w:rPr>
      </w:pPr>
      <w:r w:rsidRPr="000B2EAE">
        <w:rPr>
          <w:sz w:val="28"/>
          <w:szCs w:val="28"/>
        </w:rPr>
        <w:t xml:space="preserve"> Кассовый расход при этом составил 16 301 930,79 тыс. рублей. Наибольшие суммы целевых средств из федерального бюджета в 2023 году были перечислены с лицевых счетов по переданным полномочиям, открытых </w:t>
      </w:r>
      <w:proofErr w:type="spellStart"/>
      <w:r w:rsidRPr="000B2EAE">
        <w:rPr>
          <w:sz w:val="28"/>
          <w:szCs w:val="28"/>
        </w:rPr>
        <w:t>Росавтодору</w:t>
      </w:r>
      <w:proofErr w:type="spellEnd"/>
      <w:r w:rsidRPr="000B2EAE">
        <w:rPr>
          <w:sz w:val="28"/>
          <w:szCs w:val="28"/>
        </w:rPr>
        <w:t xml:space="preserve"> (глава 108) (доведено ЛБО в сумме 3 269 868,10 тыс. рублей, кассовый расход составил 3 269 868,02 тыс. рублей).</w:t>
      </w:r>
    </w:p>
    <w:p w:rsidR="00476867" w:rsidRPr="000B2EAE" w:rsidRDefault="00476867" w:rsidP="009E5ED8">
      <w:pPr>
        <w:ind w:firstLine="567"/>
        <w:jc w:val="both"/>
        <w:rPr>
          <w:sz w:val="28"/>
          <w:szCs w:val="28"/>
        </w:rPr>
      </w:pPr>
    </w:p>
    <w:p w:rsidR="00476867" w:rsidRPr="000B2EAE" w:rsidRDefault="00476867" w:rsidP="00B446F8">
      <w:pPr>
        <w:autoSpaceDE w:val="0"/>
        <w:autoSpaceDN w:val="0"/>
        <w:adjustRightInd w:val="0"/>
        <w:ind w:left="28" w:right="28" w:firstLine="567"/>
        <w:jc w:val="both"/>
        <w:rPr>
          <w:rFonts w:eastAsia="Calibri"/>
          <w:sz w:val="28"/>
          <w:szCs w:val="28"/>
          <w:lang w:eastAsia="en-US"/>
        </w:rPr>
      </w:pPr>
      <w:r w:rsidRPr="000B2EAE">
        <w:rPr>
          <w:b/>
          <w:sz w:val="28"/>
          <w:szCs w:val="28"/>
        </w:rPr>
        <w:t>4. Исполнение судебных актов, а также решений налогового органа о взыскании налога, сбора, страхового взноса, пеней и штрафов, предусматривающих обращение взыскания на средства федерального бюджета, средства бюджетных учреждений, средства государственного внебюджетного фонда</w:t>
      </w:r>
    </w:p>
    <w:p w:rsidR="00476867" w:rsidRPr="000B2EAE" w:rsidRDefault="00476867" w:rsidP="009E5ED8">
      <w:pPr>
        <w:ind w:firstLine="567"/>
        <w:jc w:val="both"/>
        <w:rPr>
          <w:rFonts w:eastAsia="Calibri"/>
          <w:sz w:val="28"/>
          <w:szCs w:val="28"/>
          <w:lang w:eastAsia="en-US"/>
        </w:rPr>
      </w:pPr>
      <w:r w:rsidRPr="000B2EAE">
        <w:rPr>
          <w:rFonts w:eastAsia="Calibri"/>
          <w:sz w:val="28"/>
          <w:szCs w:val="28"/>
          <w:lang w:eastAsia="en-US"/>
        </w:rPr>
        <w:t xml:space="preserve">В 2024 году </w:t>
      </w:r>
      <w:r w:rsidRPr="000B2EAE">
        <w:rPr>
          <w:rFonts w:eastAsia="Calibri"/>
          <w:sz w:val="28"/>
          <w:szCs w:val="28"/>
          <w:lang w:val="x-none" w:eastAsia="en-US"/>
        </w:rPr>
        <w:t xml:space="preserve">в Управление было предъявлено </w:t>
      </w:r>
      <w:r w:rsidRPr="000B2EAE">
        <w:rPr>
          <w:rFonts w:eastAsia="Calibri"/>
          <w:sz w:val="28"/>
          <w:szCs w:val="28"/>
          <w:lang w:eastAsia="en-US"/>
        </w:rPr>
        <w:t>196</w:t>
      </w:r>
      <w:r w:rsidRPr="000B2EAE">
        <w:rPr>
          <w:rFonts w:eastAsia="Calibri"/>
          <w:sz w:val="28"/>
          <w:szCs w:val="28"/>
          <w:lang w:val="x-none" w:eastAsia="en-US"/>
        </w:rPr>
        <w:t xml:space="preserve"> исполнительных документ</w:t>
      </w:r>
      <w:r w:rsidRPr="000B2EAE">
        <w:rPr>
          <w:rFonts w:eastAsia="Calibri"/>
          <w:sz w:val="28"/>
          <w:szCs w:val="28"/>
          <w:lang w:eastAsia="en-US"/>
        </w:rPr>
        <w:t>а</w:t>
      </w:r>
      <w:r w:rsidRPr="000B2EAE">
        <w:rPr>
          <w:rFonts w:eastAsia="Calibri"/>
          <w:sz w:val="28"/>
          <w:szCs w:val="28"/>
          <w:lang w:val="x-none" w:eastAsia="en-US"/>
        </w:rPr>
        <w:t xml:space="preserve"> на сумму </w:t>
      </w:r>
      <w:r w:rsidRPr="000B2EAE">
        <w:rPr>
          <w:rFonts w:eastAsia="Calibri"/>
          <w:sz w:val="28"/>
          <w:szCs w:val="28"/>
          <w:lang w:eastAsia="en-US"/>
        </w:rPr>
        <w:t>33 074,35</w:t>
      </w:r>
      <w:r w:rsidRPr="000B2EAE">
        <w:rPr>
          <w:rFonts w:eastAsia="Calibri"/>
          <w:sz w:val="28"/>
          <w:szCs w:val="28"/>
          <w:lang w:val="x-none" w:eastAsia="en-US"/>
        </w:rPr>
        <w:t xml:space="preserve"> тыс. рублей</w:t>
      </w:r>
      <w:r w:rsidRPr="000B2EAE">
        <w:rPr>
          <w:rFonts w:eastAsia="Calibri"/>
          <w:sz w:val="28"/>
          <w:szCs w:val="28"/>
          <w:lang w:eastAsia="en-US"/>
        </w:rPr>
        <w:t>, должникам по которым являются организации федерального уровня бюджета</w:t>
      </w:r>
      <w:r w:rsidRPr="000B2EAE">
        <w:rPr>
          <w:rFonts w:eastAsia="Calibri"/>
          <w:sz w:val="28"/>
          <w:szCs w:val="28"/>
          <w:lang w:val="x-none" w:eastAsia="en-US"/>
        </w:rPr>
        <w:t xml:space="preserve"> (из них Отделом отработано </w:t>
      </w:r>
      <w:r w:rsidRPr="000B2EAE">
        <w:rPr>
          <w:rFonts w:eastAsia="Calibri"/>
          <w:sz w:val="28"/>
          <w:szCs w:val="28"/>
          <w:lang w:eastAsia="en-US"/>
        </w:rPr>
        <w:t>165</w:t>
      </w:r>
      <w:r w:rsidRPr="000B2EAE">
        <w:rPr>
          <w:rFonts w:eastAsia="Calibri"/>
          <w:sz w:val="28"/>
          <w:szCs w:val="28"/>
          <w:lang w:val="x-none" w:eastAsia="en-US"/>
        </w:rPr>
        <w:t xml:space="preserve"> на сумму </w:t>
      </w:r>
      <w:r w:rsidRPr="000B2EAE">
        <w:rPr>
          <w:rFonts w:eastAsia="Calibri"/>
          <w:sz w:val="28"/>
          <w:szCs w:val="28"/>
          <w:lang w:eastAsia="en-US"/>
        </w:rPr>
        <w:t>24 060,19</w:t>
      </w:r>
      <w:r w:rsidRPr="000B2EAE">
        <w:rPr>
          <w:rFonts w:eastAsia="Calibri"/>
          <w:sz w:val="28"/>
          <w:szCs w:val="28"/>
          <w:lang w:val="x-none" w:eastAsia="en-US"/>
        </w:rPr>
        <w:t xml:space="preserve"> тыс. рублей) и </w:t>
      </w:r>
      <w:r w:rsidRPr="000B2EAE">
        <w:rPr>
          <w:rFonts w:eastAsia="Calibri"/>
          <w:sz w:val="28"/>
          <w:szCs w:val="28"/>
          <w:lang w:eastAsia="en-US"/>
        </w:rPr>
        <w:t>7</w:t>
      </w:r>
      <w:r w:rsidRPr="000B2EAE">
        <w:rPr>
          <w:rFonts w:eastAsia="Calibri"/>
          <w:sz w:val="28"/>
          <w:szCs w:val="28"/>
          <w:lang w:val="x-none" w:eastAsia="en-US"/>
        </w:rPr>
        <w:t xml:space="preserve"> решений налоговых органов на сумму </w:t>
      </w:r>
      <w:r w:rsidRPr="000B2EAE">
        <w:rPr>
          <w:rFonts w:eastAsia="Calibri"/>
          <w:sz w:val="28"/>
          <w:szCs w:val="28"/>
          <w:lang w:eastAsia="en-US"/>
        </w:rPr>
        <w:t>402 591,83</w:t>
      </w:r>
      <w:r w:rsidRPr="000B2EAE">
        <w:rPr>
          <w:rFonts w:eastAsia="Calibri"/>
          <w:sz w:val="28"/>
          <w:szCs w:val="28"/>
          <w:lang w:val="x-none" w:eastAsia="en-US"/>
        </w:rPr>
        <w:t xml:space="preserve"> тыс. рублей. Было возвращено</w:t>
      </w:r>
      <w:r w:rsidRPr="000B2EAE">
        <w:rPr>
          <w:rFonts w:eastAsia="Calibri"/>
          <w:sz w:val="28"/>
          <w:szCs w:val="28"/>
          <w:lang w:eastAsia="en-US"/>
        </w:rPr>
        <w:t xml:space="preserve"> 45</w:t>
      </w:r>
      <w:r w:rsidRPr="000B2EAE">
        <w:rPr>
          <w:rFonts w:eastAsia="Calibri"/>
          <w:sz w:val="28"/>
          <w:szCs w:val="28"/>
          <w:lang w:val="x-none" w:eastAsia="en-US"/>
        </w:rPr>
        <w:t xml:space="preserve"> исполнительных документов на сумму </w:t>
      </w:r>
      <w:r w:rsidRPr="000B2EAE">
        <w:rPr>
          <w:rFonts w:eastAsia="Calibri"/>
          <w:sz w:val="28"/>
          <w:szCs w:val="28"/>
          <w:lang w:eastAsia="en-US"/>
        </w:rPr>
        <w:t>7 959,14</w:t>
      </w:r>
      <w:r w:rsidRPr="000B2EAE">
        <w:rPr>
          <w:rFonts w:eastAsia="Calibri"/>
          <w:sz w:val="28"/>
          <w:szCs w:val="28"/>
          <w:lang w:val="x-none" w:eastAsia="en-US"/>
        </w:rPr>
        <w:t xml:space="preserve"> тыс. рублей (</w:t>
      </w:r>
      <w:r w:rsidRPr="000B2EAE">
        <w:rPr>
          <w:rFonts w:eastAsia="Calibri"/>
          <w:sz w:val="28"/>
          <w:szCs w:val="28"/>
          <w:lang w:eastAsia="en-US"/>
        </w:rPr>
        <w:t>40</w:t>
      </w:r>
      <w:r w:rsidRPr="000B2EAE">
        <w:rPr>
          <w:rFonts w:eastAsia="Calibri"/>
          <w:sz w:val="28"/>
          <w:szCs w:val="28"/>
          <w:lang w:val="x-none" w:eastAsia="en-US"/>
        </w:rPr>
        <w:t xml:space="preserve"> штук на сумму </w:t>
      </w:r>
      <w:r w:rsidRPr="000B2EAE">
        <w:rPr>
          <w:rFonts w:eastAsia="Calibri"/>
          <w:sz w:val="28"/>
          <w:szCs w:val="28"/>
          <w:lang w:eastAsia="en-US"/>
        </w:rPr>
        <w:t>7 337,18</w:t>
      </w:r>
      <w:r w:rsidRPr="000B2EAE">
        <w:rPr>
          <w:rFonts w:eastAsia="Calibri"/>
          <w:sz w:val="28"/>
          <w:szCs w:val="28"/>
          <w:lang w:val="x-none" w:eastAsia="en-US"/>
        </w:rPr>
        <w:t xml:space="preserve"> тыс. рублей, обработаны в Отделе) и </w:t>
      </w:r>
      <w:r w:rsidRPr="000B2EAE">
        <w:rPr>
          <w:rFonts w:eastAsia="Calibri"/>
          <w:sz w:val="28"/>
          <w:szCs w:val="28"/>
          <w:lang w:eastAsia="en-US"/>
        </w:rPr>
        <w:t>6</w:t>
      </w:r>
      <w:r w:rsidRPr="000B2EAE">
        <w:rPr>
          <w:rFonts w:eastAsia="Calibri"/>
          <w:sz w:val="28"/>
          <w:szCs w:val="28"/>
          <w:lang w:val="x-none" w:eastAsia="en-US"/>
        </w:rPr>
        <w:t xml:space="preserve"> решений налогового органа  на сумму </w:t>
      </w:r>
      <w:r w:rsidRPr="000B2EAE">
        <w:rPr>
          <w:rFonts w:eastAsia="Calibri"/>
          <w:sz w:val="28"/>
          <w:szCs w:val="28"/>
          <w:lang w:eastAsia="en-US"/>
        </w:rPr>
        <w:t xml:space="preserve">402 537,84 тыс. рублей. </w:t>
      </w:r>
    </w:p>
    <w:p w:rsidR="00476867" w:rsidRPr="000B2EAE" w:rsidRDefault="00476867" w:rsidP="009E5ED8">
      <w:pPr>
        <w:ind w:firstLine="567"/>
        <w:jc w:val="both"/>
        <w:rPr>
          <w:rFonts w:eastAsia="Calibri"/>
          <w:sz w:val="28"/>
          <w:szCs w:val="28"/>
          <w:lang w:eastAsia="en-US"/>
        </w:rPr>
      </w:pPr>
      <w:r w:rsidRPr="000B2EAE">
        <w:rPr>
          <w:rFonts w:eastAsia="Calibri"/>
          <w:sz w:val="28"/>
          <w:szCs w:val="28"/>
          <w:lang w:eastAsia="en-US"/>
        </w:rPr>
        <w:t xml:space="preserve">В отчетном году в Управление было предъявлено 11 исполнительных документов на общую сумму 2 874,14 тыс. рублей, лицевые счета должников по которым открыты и обслуживаются в других территориальных органах Федерального казначейства. Два исполнительных документа на сумму 144,96 тыс. рублей возвращены, один исполнительный документ возвращен с </w:t>
      </w:r>
      <w:r w:rsidRPr="000B2EAE">
        <w:rPr>
          <w:rFonts w:eastAsia="Calibri"/>
          <w:sz w:val="28"/>
          <w:szCs w:val="28"/>
          <w:lang w:eastAsia="en-US"/>
        </w:rPr>
        <w:lastRenderedPageBreak/>
        <w:t>частичным исполнением на сумму 17,5 тыс. рублей. Таким образом, Отделом было организовано исполнение 8 исполнительных документов на общую сумму 2 689,19 тыс. рублей (лицевые счета должникам, по которым открыты в 4 территориальных органов Федерального казначейства (УФК по Республике Татарстан, УФК по Самарской области, УФК по г. Москве, УФК по Хабаровскому краю, УФК по Нижегородской области).</w:t>
      </w:r>
    </w:p>
    <w:p w:rsidR="00476867" w:rsidRPr="000B2EAE" w:rsidRDefault="00476867" w:rsidP="00B446F8">
      <w:pPr>
        <w:ind w:firstLine="567"/>
        <w:jc w:val="both"/>
        <w:rPr>
          <w:b/>
          <w:sz w:val="28"/>
          <w:szCs w:val="28"/>
        </w:rPr>
      </w:pPr>
      <w:r w:rsidRPr="000B2EAE">
        <w:rPr>
          <w:rFonts w:eastAsia="Calibri"/>
          <w:sz w:val="28"/>
          <w:szCs w:val="28"/>
          <w:lang w:eastAsia="en-US"/>
        </w:rPr>
        <w:t>Также в 2024 году в Управление поступило 352 исполнительных документов на сумму 7 067,34 тыс. рублей, где должником выступал социальный фонд.</w:t>
      </w:r>
      <w:r w:rsidRPr="000B2EAE">
        <w:rPr>
          <w:rFonts w:eastAsia="Calibri"/>
          <w:sz w:val="28"/>
          <w:szCs w:val="28"/>
          <w:lang w:val="x-none" w:eastAsia="en-US"/>
        </w:rPr>
        <w:t xml:space="preserve"> </w:t>
      </w:r>
      <w:r w:rsidRPr="000B2EAE">
        <w:rPr>
          <w:rFonts w:eastAsia="Calibri"/>
          <w:sz w:val="28"/>
          <w:szCs w:val="28"/>
          <w:lang w:eastAsia="en-US"/>
        </w:rPr>
        <w:t xml:space="preserve">Из них было </w:t>
      </w:r>
      <w:r w:rsidRPr="000B2EAE">
        <w:rPr>
          <w:rFonts w:eastAsia="Calibri"/>
          <w:sz w:val="28"/>
          <w:szCs w:val="28"/>
          <w:lang w:val="x-none" w:eastAsia="en-US"/>
        </w:rPr>
        <w:t>возвращено</w:t>
      </w:r>
      <w:r w:rsidRPr="000B2EAE">
        <w:rPr>
          <w:rFonts w:eastAsia="Calibri"/>
          <w:sz w:val="28"/>
          <w:szCs w:val="28"/>
          <w:lang w:eastAsia="en-US"/>
        </w:rPr>
        <w:t xml:space="preserve"> 47</w:t>
      </w:r>
      <w:r w:rsidRPr="000B2EAE">
        <w:rPr>
          <w:rFonts w:eastAsia="Calibri"/>
          <w:sz w:val="28"/>
          <w:szCs w:val="28"/>
          <w:lang w:val="x-none" w:eastAsia="en-US"/>
        </w:rPr>
        <w:t xml:space="preserve"> исполнительных документов на сумму </w:t>
      </w:r>
      <w:r w:rsidRPr="000B2EAE">
        <w:rPr>
          <w:rFonts w:eastAsia="Calibri"/>
          <w:sz w:val="28"/>
          <w:szCs w:val="28"/>
          <w:lang w:eastAsia="en-US"/>
        </w:rPr>
        <w:t xml:space="preserve">852 33 </w:t>
      </w:r>
      <w:r w:rsidRPr="000B2EAE">
        <w:rPr>
          <w:rFonts w:eastAsia="Calibri"/>
          <w:sz w:val="28"/>
          <w:szCs w:val="28"/>
          <w:lang w:val="x-none" w:eastAsia="en-US"/>
        </w:rPr>
        <w:t>тыс. рублей</w:t>
      </w:r>
      <w:r w:rsidRPr="000B2EAE">
        <w:rPr>
          <w:rFonts w:eastAsia="Calibri"/>
          <w:sz w:val="28"/>
          <w:szCs w:val="28"/>
          <w:lang w:eastAsia="en-US"/>
        </w:rPr>
        <w:t>.</w:t>
      </w:r>
    </w:p>
    <w:p w:rsidR="00476867" w:rsidRPr="000B2EAE" w:rsidRDefault="00476867" w:rsidP="009E5ED8">
      <w:pPr>
        <w:pStyle w:val="ConsPlusNormal"/>
        <w:ind w:firstLine="567"/>
        <w:jc w:val="both"/>
        <w:rPr>
          <w:rFonts w:ascii="Times New Roman" w:hAnsi="Times New Roman" w:cs="Times New Roman"/>
          <w:b/>
          <w:sz w:val="28"/>
          <w:szCs w:val="28"/>
        </w:rPr>
      </w:pPr>
    </w:p>
    <w:p w:rsidR="00476867" w:rsidRPr="000B2EAE" w:rsidRDefault="00476867" w:rsidP="009E5ED8">
      <w:pPr>
        <w:pStyle w:val="ConsPlusNormal"/>
        <w:ind w:firstLine="567"/>
        <w:jc w:val="both"/>
        <w:rPr>
          <w:rFonts w:ascii="Times New Roman" w:hAnsi="Times New Roman" w:cs="Times New Roman"/>
          <w:b/>
          <w:sz w:val="28"/>
          <w:szCs w:val="28"/>
        </w:rPr>
      </w:pPr>
      <w:r w:rsidRPr="000B2EAE">
        <w:rPr>
          <w:rFonts w:ascii="Times New Roman" w:hAnsi="Times New Roman" w:cs="Times New Roman"/>
          <w:b/>
          <w:sz w:val="28"/>
          <w:szCs w:val="28"/>
        </w:rPr>
        <w:t>5. Казначейское сопровождение целевых средств</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bCs/>
          <w:sz w:val="28"/>
          <w:szCs w:val="28"/>
        </w:rPr>
        <w:t xml:space="preserve">В рамках возложенных на Отдел функций по казначейскому сопровождению целевых средств и </w:t>
      </w:r>
      <w:r w:rsidRPr="000B2EAE">
        <w:rPr>
          <w:rFonts w:ascii="Times New Roman" w:hAnsi="Times New Roman" w:cs="Times New Roman"/>
          <w:sz w:val="28"/>
          <w:szCs w:val="28"/>
        </w:rPr>
        <w:t xml:space="preserve">в целях исполнения распоряжений Правительства Российской Федерации от 19 февраля 2021 г. № 408-р и № 410-р, а также в соответствии с распоряжением Правительства Российской Федерации от 30.07.2020 № 1989-р на базе Управления в 2024 году осуществлялось ведение в течение года 11 проектных офисов объекта, созданных ранее. </w:t>
      </w:r>
    </w:p>
    <w:p w:rsidR="00476867" w:rsidRPr="000B2EAE" w:rsidRDefault="00476867" w:rsidP="009E5ED8">
      <w:pPr>
        <w:pStyle w:val="ConsPlusNormal"/>
        <w:ind w:firstLine="567"/>
        <w:jc w:val="both"/>
        <w:rPr>
          <w:rFonts w:ascii="Times New Roman" w:eastAsia="Calibri" w:hAnsi="Times New Roman" w:cs="Times New Roman"/>
          <w:sz w:val="28"/>
          <w:szCs w:val="28"/>
          <w:lang w:eastAsia="en-US"/>
        </w:rPr>
      </w:pPr>
      <w:r w:rsidRPr="000B2EAE">
        <w:rPr>
          <w:rFonts w:ascii="Times New Roman" w:hAnsi="Times New Roman" w:cs="Times New Roman"/>
          <w:sz w:val="28"/>
          <w:szCs w:val="28"/>
        </w:rPr>
        <w:t>В</w:t>
      </w:r>
      <w:r w:rsidRPr="000B2EAE">
        <w:rPr>
          <w:rFonts w:ascii="Times New Roman" w:hAnsi="Times New Roman" w:cs="Times New Roman"/>
          <w:bCs/>
          <w:sz w:val="28"/>
          <w:szCs w:val="28"/>
        </w:rPr>
        <w:t xml:space="preserve"> рамках функционирования этих проектных офисов на основании писем о готовности к приемке товара, полученных от </w:t>
      </w:r>
      <w:proofErr w:type="spellStart"/>
      <w:r w:rsidRPr="000B2EAE">
        <w:rPr>
          <w:rFonts w:ascii="Times New Roman" w:hAnsi="Times New Roman" w:cs="Times New Roman"/>
          <w:bCs/>
          <w:sz w:val="28"/>
          <w:szCs w:val="28"/>
        </w:rPr>
        <w:t>госзаказчиков</w:t>
      </w:r>
      <w:proofErr w:type="spellEnd"/>
      <w:r w:rsidRPr="000B2EAE">
        <w:rPr>
          <w:rFonts w:ascii="Times New Roman" w:hAnsi="Times New Roman" w:cs="Times New Roman"/>
          <w:bCs/>
          <w:sz w:val="28"/>
          <w:szCs w:val="28"/>
        </w:rPr>
        <w:t xml:space="preserve">, лицевые счета которых открыты в Управлении, в 2024 году было осуществлено </w:t>
      </w:r>
      <w:r w:rsidRPr="000B2EAE">
        <w:rPr>
          <w:rFonts w:ascii="Times New Roman" w:hAnsi="Times New Roman" w:cs="Times New Roman"/>
          <w:b/>
          <w:bCs/>
          <w:sz w:val="28"/>
          <w:szCs w:val="28"/>
        </w:rPr>
        <w:t>четыре</w:t>
      </w:r>
      <w:r w:rsidRPr="000B2EAE">
        <w:rPr>
          <w:rFonts w:ascii="Times New Roman" w:hAnsi="Times New Roman" w:cs="Times New Roman"/>
          <w:bCs/>
          <w:sz w:val="28"/>
          <w:szCs w:val="28"/>
        </w:rPr>
        <w:t xml:space="preserve"> проверки</w:t>
      </w:r>
      <w:r w:rsidRPr="000B2EAE">
        <w:rPr>
          <w:rFonts w:ascii="Times New Roman" w:hAnsi="Times New Roman" w:cs="Times New Roman"/>
          <w:sz w:val="28"/>
          <w:szCs w:val="28"/>
        </w:rPr>
        <w:t xml:space="preserve"> фактически поставленных товаров, выполненных работ, оказанных услуг </w:t>
      </w:r>
      <w:r w:rsidRPr="000B2EAE">
        <w:rPr>
          <w:rFonts w:ascii="Times New Roman" w:hAnsi="Times New Roman" w:cs="Times New Roman"/>
          <w:bCs/>
          <w:sz w:val="28"/>
          <w:szCs w:val="28"/>
        </w:rPr>
        <w:t>на</w:t>
      </w:r>
      <w:r w:rsidRPr="000B2EAE">
        <w:rPr>
          <w:rFonts w:ascii="Times New Roman" w:eastAsia="Calibri" w:hAnsi="Times New Roman" w:cs="Times New Roman"/>
          <w:sz w:val="28"/>
          <w:szCs w:val="28"/>
          <w:lang w:eastAsia="en-US"/>
        </w:rPr>
        <w:t xml:space="preserve"> соответствие информации, указанной в государственных контрактах и документах, подтверждающих возникновение денежных обязательств, с использованием фото- и видеотехники, в соответствии приказом Федерального казначейства от 22 декабря 2021 г. № 43н (далее – проверки факта поставки).</w:t>
      </w:r>
    </w:p>
    <w:p w:rsidR="00476867" w:rsidRPr="003C109B" w:rsidRDefault="00476867" w:rsidP="009E5ED8">
      <w:pPr>
        <w:pStyle w:val="ConsPlusNormal"/>
        <w:ind w:firstLine="567"/>
        <w:jc w:val="both"/>
        <w:rPr>
          <w:rFonts w:ascii="Times New Roman" w:hAnsi="Times New Roman" w:cs="Times New Roman"/>
          <w:sz w:val="28"/>
          <w:szCs w:val="28"/>
        </w:rPr>
      </w:pPr>
      <w:r w:rsidRPr="003C109B">
        <w:rPr>
          <w:rFonts w:ascii="Times New Roman" w:eastAsia="Calibri" w:hAnsi="Times New Roman" w:cs="Times New Roman"/>
          <w:sz w:val="28"/>
          <w:szCs w:val="28"/>
          <w:lang w:eastAsia="en-US"/>
        </w:rPr>
        <w:t>Так же одна проверка факта поставки была осуществлена в соответствии с письмом УФК по Самарской области в связи с обращением о готовности приемки товара, обсуживающимися у них государственными заказчиками.</w:t>
      </w:r>
    </w:p>
    <w:p w:rsidR="00476867" w:rsidRPr="000B2EAE" w:rsidRDefault="00476867" w:rsidP="009E5ED8">
      <w:pPr>
        <w:pStyle w:val="ConsPlusNormal"/>
        <w:ind w:firstLine="567"/>
        <w:jc w:val="both"/>
        <w:rPr>
          <w:rFonts w:ascii="Times New Roman" w:hAnsi="Times New Roman" w:cs="Times New Roman"/>
          <w:bCs/>
          <w:sz w:val="28"/>
          <w:szCs w:val="28"/>
        </w:rPr>
      </w:pPr>
      <w:r w:rsidRPr="003C109B">
        <w:rPr>
          <w:rFonts w:ascii="Times New Roman" w:hAnsi="Times New Roman" w:cs="Times New Roman"/>
          <w:sz w:val="28"/>
          <w:szCs w:val="28"/>
        </w:rPr>
        <w:t>Отделом было принято участие в шести проверках</w:t>
      </w:r>
      <w:r w:rsidRPr="000B2EAE">
        <w:rPr>
          <w:rFonts w:ascii="Times New Roman" w:hAnsi="Times New Roman" w:cs="Times New Roman"/>
          <w:sz w:val="28"/>
          <w:szCs w:val="28"/>
        </w:rPr>
        <w:t xml:space="preserve"> </w:t>
      </w:r>
      <w:r w:rsidRPr="000B2EAE">
        <w:rPr>
          <w:rFonts w:ascii="Times New Roman" w:hAnsi="Times New Roman" w:cs="Times New Roman"/>
          <w:bCs/>
          <w:sz w:val="28"/>
          <w:szCs w:val="28"/>
        </w:rPr>
        <w:t xml:space="preserve">соответствия информации, указанной в договоре, документах-основаниях, данным раздельного учета результатов финансово-хозяйственной деятельности и информации о структуре цены договора (проверки раздельного учета), </w:t>
      </w:r>
      <w:r w:rsidRPr="000B2EAE">
        <w:rPr>
          <w:rFonts w:ascii="Times New Roman" w:eastAsia="Calibri" w:hAnsi="Times New Roman" w:cs="Times New Roman"/>
          <w:sz w:val="28"/>
          <w:szCs w:val="28"/>
          <w:lang w:eastAsia="en-US"/>
        </w:rPr>
        <w:t xml:space="preserve">в соответствии приказом Федерального казначейства от 22 декабря 2021 г. № 43н, </w:t>
      </w:r>
      <w:r w:rsidRPr="000B2EAE">
        <w:rPr>
          <w:rFonts w:ascii="Times New Roman" w:hAnsi="Times New Roman" w:cs="Times New Roman"/>
          <w:bCs/>
          <w:sz w:val="28"/>
          <w:szCs w:val="28"/>
        </w:rPr>
        <w:t>проведенных по поручениям Управления казначейского сопровождения Федерального казначейства.</w:t>
      </w:r>
    </w:p>
    <w:p w:rsidR="00476867" w:rsidRPr="000B2EAE" w:rsidRDefault="00476867" w:rsidP="009E5ED8">
      <w:pPr>
        <w:pStyle w:val="ConsPlusNormal"/>
        <w:ind w:firstLine="567"/>
        <w:jc w:val="both"/>
        <w:rPr>
          <w:rFonts w:ascii="Times New Roman" w:hAnsi="Times New Roman" w:cs="Times New Roman"/>
          <w:bCs/>
          <w:sz w:val="28"/>
          <w:szCs w:val="28"/>
        </w:rPr>
      </w:pP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b/>
          <w:sz w:val="28"/>
          <w:szCs w:val="28"/>
        </w:rPr>
        <w:t>6. Казначейское обслуживание операций со средствами получателей средств из бюджета</w:t>
      </w:r>
    </w:p>
    <w:p w:rsidR="00476867" w:rsidRPr="000B2EAE" w:rsidRDefault="00476867" w:rsidP="009E5ED8">
      <w:pPr>
        <w:shd w:val="clear" w:color="auto" w:fill="FEFEFE"/>
        <w:ind w:firstLine="567"/>
        <w:jc w:val="both"/>
        <w:rPr>
          <w:sz w:val="28"/>
          <w:szCs w:val="28"/>
          <w:shd w:val="clear" w:color="auto" w:fill="FEFEFE"/>
        </w:rPr>
      </w:pPr>
      <w:r w:rsidRPr="000B2EAE">
        <w:rPr>
          <w:sz w:val="28"/>
          <w:szCs w:val="28"/>
        </w:rPr>
        <w:t xml:space="preserve">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w:t>
      </w:r>
      <w:r w:rsidRPr="000B2EAE">
        <w:rPr>
          <w:sz w:val="28"/>
          <w:szCs w:val="28"/>
        </w:rPr>
        <w:lastRenderedPageBreak/>
        <w:t xml:space="preserve">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r w:rsidRPr="000B2EAE">
        <w:rPr>
          <w:sz w:val="28"/>
          <w:szCs w:val="28"/>
          <w:shd w:val="clear" w:color="auto" w:fill="FEFEFE"/>
        </w:rPr>
        <w:t xml:space="preserve">операции со средствами субсидий, предоставляемых из федерального бюджета юридическим лицам, не подлежащими казначейскому сопровождению в соответствии с положениями подпунктов 3, 4, 6 и 7 статьи 242.27 Бюджетного кодекса Российской Федерации (за исключением средств, предоставляемых фондам, осуществляющим предоставление грантов Президента Российской Федерации на развитие гражданского общества, на реализацию проектов в области культуры, искусства и креативных (творческих) индустрий, а также банкам), с 2023 года осуществляются на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открываемых юридическим лицам в территориальных органах Федерального казначейства. </w:t>
      </w:r>
    </w:p>
    <w:p w:rsidR="00476867" w:rsidRPr="000B2EAE" w:rsidRDefault="00476867" w:rsidP="009E5ED8">
      <w:pPr>
        <w:shd w:val="clear" w:color="auto" w:fill="FEFEFE"/>
        <w:ind w:firstLine="567"/>
        <w:jc w:val="both"/>
        <w:rPr>
          <w:sz w:val="28"/>
          <w:szCs w:val="28"/>
          <w:shd w:val="clear" w:color="auto" w:fill="FEFEFE"/>
        </w:rPr>
      </w:pPr>
      <w:r w:rsidRPr="000B2EAE">
        <w:rPr>
          <w:sz w:val="28"/>
          <w:szCs w:val="28"/>
          <w:shd w:val="clear" w:color="auto" w:fill="FEFEFE"/>
        </w:rPr>
        <w:t xml:space="preserve">Во исполнение данной нормы Отделом </w:t>
      </w:r>
      <w:r w:rsidRPr="000B2EAE">
        <w:rPr>
          <w:sz w:val="28"/>
          <w:szCs w:val="28"/>
        </w:rPr>
        <w:t xml:space="preserve">в 2024 году осуществлялось ведение четырех лицевых счетов </w:t>
      </w:r>
      <w:r w:rsidRPr="000B2EAE">
        <w:rPr>
          <w:sz w:val="28"/>
          <w:szCs w:val="28"/>
          <w:shd w:val="clear" w:color="auto" w:fill="FEFEFE"/>
        </w:rPr>
        <w:t xml:space="preserve">получателей средств из бюджета (юридических лиц), поступления на которые по состоянию на 01.01.2025 составили 11 413,63 тыс. рублей, кассовый расход - 11 187 81тыс. рублей. </w:t>
      </w:r>
    </w:p>
    <w:p w:rsidR="00476867" w:rsidRPr="000B2EAE" w:rsidRDefault="00476867" w:rsidP="009E5ED8">
      <w:pPr>
        <w:shd w:val="clear" w:color="auto" w:fill="FEFEFE"/>
        <w:ind w:firstLine="567"/>
        <w:jc w:val="both"/>
        <w:rPr>
          <w:sz w:val="28"/>
          <w:szCs w:val="28"/>
          <w:shd w:val="clear" w:color="auto" w:fill="FEFEFE"/>
        </w:rPr>
      </w:pPr>
      <w:r w:rsidRPr="000B2EAE">
        <w:rPr>
          <w:sz w:val="28"/>
          <w:szCs w:val="28"/>
          <w:shd w:val="clear" w:color="auto" w:fill="FEFEFE"/>
        </w:rPr>
        <w:t>В декабре 2024 году, в соответствии с утвержденным графиком, начался процесс перевода</w:t>
      </w:r>
      <w:r w:rsidRPr="000B2EAE">
        <w:rPr>
          <w:sz w:val="28"/>
          <w:szCs w:val="28"/>
        </w:rPr>
        <w:t xml:space="preserve"> лицевых счетов для учета операций получателей средств из федерального бюджета на обслуживание в Центры специализации. В 2024 году на обслуживание в Центр специализации – УФК по г. Москве было передано два лицевых счета получателей средств из бюджета.</w:t>
      </w:r>
    </w:p>
    <w:p w:rsidR="00476867" w:rsidRPr="000B2EAE" w:rsidRDefault="00476867" w:rsidP="009E5ED8">
      <w:pPr>
        <w:shd w:val="clear" w:color="auto" w:fill="FEFEFE"/>
        <w:ind w:firstLine="567"/>
        <w:jc w:val="both"/>
        <w:rPr>
          <w:sz w:val="28"/>
          <w:szCs w:val="28"/>
          <w:shd w:val="clear" w:color="auto" w:fill="FEFEFE"/>
        </w:rPr>
      </w:pPr>
    </w:p>
    <w:p w:rsidR="00476867" w:rsidRPr="000B2EAE" w:rsidRDefault="00476867" w:rsidP="00B446F8">
      <w:pPr>
        <w:pStyle w:val="a8"/>
        <w:spacing w:after="0"/>
        <w:ind w:firstLine="567"/>
        <w:jc w:val="both"/>
        <w:rPr>
          <w:sz w:val="28"/>
          <w:szCs w:val="28"/>
        </w:rPr>
      </w:pPr>
      <w:r w:rsidRPr="000B2EAE">
        <w:rPr>
          <w:b/>
          <w:sz w:val="28"/>
          <w:szCs w:val="28"/>
          <w:shd w:val="clear" w:color="auto" w:fill="FEFEFE"/>
        </w:rPr>
        <w:t>7. К</w:t>
      </w:r>
      <w:r w:rsidRPr="000B2EAE">
        <w:rPr>
          <w:b/>
          <w:sz w:val="28"/>
          <w:szCs w:val="28"/>
        </w:rPr>
        <w:t>ассовое обслуживание исполнен</w:t>
      </w:r>
      <w:r w:rsidR="00B446F8">
        <w:rPr>
          <w:b/>
          <w:sz w:val="28"/>
          <w:szCs w:val="28"/>
        </w:rPr>
        <w:t>ия бюджета Союзного государства</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Исполнение бюджета Союзного государства в 2024 году осуществлялось на двух лицевых счетах:</w:t>
      </w:r>
    </w:p>
    <w:p w:rsidR="00476867" w:rsidRPr="000B2EAE" w:rsidRDefault="00476867" w:rsidP="009E5ED8">
      <w:pPr>
        <w:pStyle w:val="ConsPlusNormal"/>
        <w:ind w:firstLine="567"/>
        <w:jc w:val="both"/>
        <w:rPr>
          <w:rFonts w:ascii="Times New Roman" w:eastAsia="Calibri" w:hAnsi="Times New Roman" w:cs="Times New Roman"/>
          <w:sz w:val="28"/>
          <w:szCs w:val="28"/>
          <w:lang w:eastAsia="en-US"/>
        </w:rPr>
      </w:pPr>
      <w:r w:rsidRPr="000B2EAE">
        <w:rPr>
          <w:rFonts w:ascii="Times New Roman" w:hAnsi="Times New Roman" w:cs="Times New Roman"/>
          <w:sz w:val="28"/>
          <w:szCs w:val="28"/>
        </w:rPr>
        <w:t xml:space="preserve">- лицевой счет распорядителя средств бюджета Союзного государства </w:t>
      </w:r>
      <w:r w:rsidRPr="000B2EAE">
        <w:rPr>
          <w:rFonts w:ascii="Times New Roman" w:eastAsia="Calibri" w:hAnsi="Times New Roman" w:cs="Times New Roman"/>
          <w:sz w:val="28"/>
          <w:szCs w:val="28"/>
          <w:lang w:val="x-none" w:eastAsia="en-US"/>
        </w:rPr>
        <w:t>01187А57502</w:t>
      </w:r>
      <w:r w:rsidRPr="000B2EAE">
        <w:rPr>
          <w:rFonts w:ascii="Times New Roman" w:eastAsia="Calibri" w:hAnsi="Times New Roman" w:cs="Times New Roman"/>
          <w:sz w:val="28"/>
          <w:szCs w:val="28"/>
          <w:lang w:eastAsia="en-US"/>
        </w:rPr>
        <w:t xml:space="preserve"> открыт 14.02.2024 </w:t>
      </w:r>
      <w:r w:rsidRPr="000B2EAE">
        <w:rPr>
          <w:rFonts w:ascii="Times New Roman" w:eastAsia="Calibri" w:hAnsi="Times New Roman" w:cs="Times New Roman"/>
          <w:sz w:val="28"/>
          <w:szCs w:val="28"/>
          <w:lang w:val="x-none" w:eastAsia="en-US"/>
        </w:rPr>
        <w:t>Федерально</w:t>
      </w:r>
      <w:r w:rsidRPr="000B2EAE">
        <w:rPr>
          <w:rFonts w:ascii="Times New Roman" w:eastAsia="Calibri" w:hAnsi="Times New Roman" w:cs="Times New Roman"/>
          <w:sz w:val="28"/>
          <w:szCs w:val="28"/>
          <w:lang w:eastAsia="en-US"/>
        </w:rPr>
        <w:t>му</w:t>
      </w:r>
      <w:r w:rsidRPr="000B2EAE">
        <w:rPr>
          <w:rFonts w:ascii="Times New Roman" w:eastAsia="Calibri" w:hAnsi="Times New Roman" w:cs="Times New Roman"/>
          <w:sz w:val="28"/>
          <w:szCs w:val="28"/>
          <w:lang w:val="x-none" w:eastAsia="en-US"/>
        </w:rPr>
        <w:t xml:space="preserve"> казенному учреждени</w:t>
      </w:r>
      <w:r w:rsidRPr="000B2EAE">
        <w:rPr>
          <w:rFonts w:ascii="Times New Roman" w:eastAsia="Calibri" w:hAnsi="Times New Roman" w:cs="Times New Roman"/>
          <w:sz w:val="28"/>
          <w:szCs w:val="28"/>
          <w:lang w:eastAsia="en-US"/>
        </w:rPr>
        <w:t>ю</w:t>
      </w:r>
      <w:r w:rsidRPr="000B2EAE">
        <w:rPr>
          <w:rFonts w:ascii="Times New Roman" w:eastAsia="Calibri" w:hAnsi="Times New Roman" w:cs="Times New Roman"/>
          <w:sz w:val="28"/>
          <w:szCs w:val="28"/>
          <w:lang w:val="x-none" w:eastAsia="en-US"/>
        </w:rPr>
        <w:t xml:space="preserve"> "173 финансово-экономическая служба" Министерства обороны Российской Федерации</w:t>
      </w:r>
      <w:r w:rsidRPr="000B2EAE">
        <w:rPr>
          <w:rFonts w:ascii="Times New Roman" w:eastAsia="Calibri" w:hAnsi="Times New Roman" w:cs="Times New Roman"/>
          <w:sz w:val="28"/>
          <w:szCs w:val="28"/>
          <w:lang w:eastAsia="en-US"/>
        </w:rPr>
        <w:t>;</w:t>
      </w:r>
    </w:p>
    <w:p w:rsidR="00476867" w:rsidRPr="000B2EAE" w:rsidRDefault="00476867" w:rsidP="009E5ED8">
      <w:pPr>
        <w:ind w:firstLine="567"/>
        <w:jc w:val="both"/>
        <w:rPr>
          <w:bCs/>
          <w:sz w:val="28"/>
          <w:szCs w:val="28"/>
        </w:rPr>
      </w:pPr>
      <w:r w:rsidRPr="000B2EAE">
        <w:rPr>
          <w:bCs/>
          <w:sz w:val="28"/>
          <w:szCs w:val="28"/>
        </w:rPr>
        <w:t xml:space="preserve">- </w:t>
      </w:r>
      <w:r w:rsidRPr="000B2EAE">
        <w:rPr>
          <w:sz w:val="28"/>
          <w:szCs w:val="28"/>
        </w:rPr>
        <w:t xml:space="preserve">лицевой счет получателя средств бюджета Союзного государства </w:t>
      </w:r>
      <w:r w:rsidRPr="000B2EAE">
        <w:rPr>
          <w:bCs/>
          <w:sz w:val="28"/>
          <w:szCs w:val="28"/>
        </w:rPr>
        <w:t>03187А86122 открыт 15.02.2024 Федеральному государственному казенному общеобразовательному учреждению «Ульяновское гвардейское суворовской военное училище Министерства обороны Российской Федерации».</w:t>
      </w:r>
    </w:p>
    <w:p w:rsidR="00476867" w:rsidRPr="000B2EAE" w:rsidRDefault="00476867" w:rsidP="009E5ED8">
      <w:pPr>
        <w:autoSpaceDE w:val="0"/>
        <w:autoSpaceDN w:val="0"/>
        <w:ind w:firstLine="567"/>
        <w:jc w:val="both"/>
        <w:rPr>
          <w:sz w:val="28"/>
          <w:szCs w:val="28"/>
        </w:rPr>
      </w:pPr>
      <w:r w:rsidRPr="000B2EAE">
        <w:rPr>
          <w:sz w:val="28"/>
          <w:szCs w:val="28"/>
        </w:rPr>
        <w:t>В 2024 году за счет средств бюджета Союзного государства на лицевые счета</w:t>
      </w:r>
      <w:r w:rsidRPr="000B2EAE">
        <w:rPr>
          <w:bCs/>
          <w:sz w:val="28"/>
          <w:szCs w:val="28"/>
        </w:rPr>
        <w:t xml:space="preserve"> </w:t>
      </w:r>
      <w:r w:rsidRPr="000B2EAE">
        <w:rPr>
          <w:sz w:val="28"/>
          <w:szCs w:val="28"/>
        </w:rPr>
        <w:t>поступило финансирование</w:t>
      </w:r>
      <w:r w:rsidRPr="000B2EAE">
        <w:rPr>
          <w:bCs/>
          <w:sz w:val="28"/>
          <w:szCs w:val="28"/>
        </w:rPr>
        <w:t xml:space="preserve"> на общую сумму 387 080,00 рублей</w:t>
      </w:r>
      <w:r w:rsidRPr="000B2EAE">
        <w:rPr>
          <w:sz w:val="28"/>
          <w:szCs w:val="28"/>
        </w:rPr>
        <w:t xml:space="preserve">, из них возвращено распорядителю 156 220,07 рублей неиспользованных объемов финансирования </w:t>
      </w:r>
    </w:p>
    <w:p w:rsidR="00476867" w:rsidRPr="000B2EAE" w:rsidRDefault="00476867" w:rsidP="00B446F8">
      <w:pPr>
        <w:autoSpaceDE w:val="0"/>
        <w:autoSpaceDN w:val="0"/>
        <w:ind w:firstLine="567"/>
        <w:jc w:val="both"/>
        <w:rPr>
          <w:sz w:val="28"/>
          <w:szCs w:val="28"/>
        </w:rPr>
      </w:pPr>
      <w:r w:rsidRPr="000B2EAE">
        <w:rPr>
          <w:sz w:val="28"/>
          <w:szCs w:val="28"/>
        </w:rPr>
        <w:t>Кассовые выплаты со счета получателя средств бюджета Союзного государства составили</w:t>
      </w:r>
      <w:r w:rsidRPr="000B2EAE">
        <w:rPr>
          <w:bCs/>
          <w:sz w:val="28"/>
          <w:szCs w:val="28"/>
        </w:rPr>
        <w:t xml:space="preserve"> </w:t>
      </w:r>
      <w:r w:rsidRPr="000B2EAE">
        <w:rPr>
          <w:sz w:val="28"/>
          <w:szCs w:val="28"/>
        </w:rPr>
        <w:t>230 859,93 рублей.</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lastRenderedPageBreak/>
        <w:t>Подводя итоги, необходимо отметить, что работа Отдела расходов будет продолжена по всем направлениям, задействованным в течение 2024 года. Кроме того, в 2025 году Отделу предстоит выполнить следующие обозначенные на текущий момент задачи:</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1. Переход к санкционированию оплаты денежных обязательств получателей средств федерального бюджета с учетом их </w:t>
      </w:r>
      <w:proofErr w:type="spellStart"/>
      <w:r w:rsidRPr="000B2EAE">
        <w:rPr>
          <w:rFonts w:ascii="Times New Roman" w:hAnsi="Times New Roman" w:cs="Times New Roman"/>
          <w:sz w:val="28"/>
          <w:szCs w:val="28"/>
        </w:rPr>
        <w:t>рискоемкости</w:t>
      </w:r>
      <w:proofErr w:type="spellEnd"/>
      <w:r w:rsidRPr="000B2EAE">
        <w:rPr>
          <w:rFonts w:ascii="Times New Roman" w:hAnsi="Times New Roman" w:cs="Times New Roman"/>
          <w:sz w:val="28"/>
          <w:szCs w:val="28"/>
        </w:rPr>
        <w:t xml:space="preserve"> (риск-ориентированное санкционирование) в соответствии со Стратегической картой Федерального казначейства;</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2. Организация работы с получателя средств федерального бюджета для увеличения процента исполнения федерального бюджета;</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3. Взаимодействие с отдельными клиентами по вопросу минимизации наличного денежного обращения с использованием счета 40116.</w:t>
      </w:r>
    </w:p>
    <w:p w:rsidR="00476867" w:rsidRPr="000B2EAE" w:rsidRDefault="00476867" w:rsidP="000B2EAE">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4. Проведение мероприятий по централизации операций по исполнению бюджета Союзного государства на уровне Межрегионального операционного управления, обеспечение на уровне Управления получателей средств бюджета Союзного государства наличными денежными средствами.</w:t>
      </w:r>
    </w:p>
    <w:p w:rsidR="00E40E01" w:rsidRPr="000B2EAE" w:rsidRDefault="00E40E01" w:rsidP="009E5ED8">
      <w:pPr>
        <w:tabs>
          <w:tab w:val="left" w:pos="0"/>
        </w:tabs>
        <w:autoSpaceDE w:val="0"/>
        <w:autoSpaceDN w:val="0"/>
        <w:adjustRightInd w:val="0"/>
        <w:ind w:firstLine="567"/>
        <w:jc w:val="both"/>
        <w:rPr>
          <w:b/>
          <w:i/>
          <w:sz w:val="28"/>
          <w:szCs w:val="28"/>
        </w:rPr>
      </w:pPr>
    </w:p>
    <w:p w:rsidR="00CF622C" w:rsidRPr="000B2EAE" w:rsidRDefault="00CF622C" w:rsidP="009E5ED8">
      <w:pPr>
        <w:tabs>
          <w:tab w:val="left" w:pos="0"/>
        </w:tabs>
        <w:autoSpaceDE w:val="0"/>
        <w:autoSpaceDN w:val="0"/>
        <w:adjustRightInd w:val="0"/>
        <w:ind w:firstLine="567"/>
        <w:jc w:val="both"/>
        <w:rPr>
          <w:b/>
          <w:i/>
          <w:sz w:val="28"/>
          <w:szCs w:val="28"/>
        </w:rPr>
      </w:pPr>
      <w:r w:rsidRPr="000B2EAE">
        <w:rPr>
          <w:b/>
          <w:i/>
          <w:sz w:val="28"/>
          <w:szCs w:val="28"/>
        </w:rPr>
        <w:t>Отдел функционирования контрактной системы</w:t>
      </w:r>
    </w:p>
    <w:p w:rsidR="00476867" w:rsidRPr="000B2EAE" w:rsidRDefault="00476867" w:rsidP="009E5ED8">
      <w:pPr>
        <w:ind w:firstLine="567"/>
        <w:jc w:val="both"/>
        <w:rPr>
          <w:sz w:val="28"/>
          <w:szCs w:val="28"/>
        </w:rPr>
      </w:pPr>
      <w:r w:rsidRPr="000B2EAE">
        <w:rPr>
          <w:sz w:val="28"/>
          <w:szCs w:val="28"/>
        </w:rPr>
        <w:t>Деятельность Отдела в 2024 и 2025 годах направлена на выполнение следующих основных задач:</w:t>
      </w:r>
    </w:p>
    <w:p w:rsidR="00476867" w:rsidRPr="000B2EAE" w:rsidRDefault="00476867" w:rsidP="009E5ED8">
      <w:pPr>
        <w:ind w:firstLine="567"/>
        <w:jc w:val="both"/>
        <w:rPr>
          <w:spacing w:val="-1"/>
          <w:sz w:val="28"/>
          <w:szCs w:val="28"/>
        </w:rPr>
      </w:pPr>
      <w:r w:rsidRPr="000B2EAE">
        <w:rPr>
          <w:spacing w:val="-1"/>
          <w:sz w:val="28"/>
          <w:szCs w:val="28"/>
        </w:rPr>
        <w:t>поддержание функционирования Единой информационной системы в сфере закупок (далее - ЕИС);</w:t>
      </w:r>
    </w:p>
    <w:p w:rsidR="00476867" w:rsidRPr="000B2EAE" w:rsidRDefault="00476867" w:rsidP="009E5ED8">
      <w:pPr>
        <w:ind w:firstLine="567"/>
        <w:jc w:val="both"/>
        <w:rPr>
          <w:sz w:val="28"/>
          <w:szCs w:val="28"/>
        </w:rPr>
      </w:pPr>
      <w:r w:rsidRPr="000B2EAE">
        <w:rPr>
          <w:sz w:val="28"/>
          <w:szCs w:val="28"/>
        </w:rPr>
        <w:t>осуществление проверки наличия и соответствия информации и документов, предусмотренных пунктами 237 и 239 Положения о привлечении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 июля 2016 г.№ 615 (далее – Положение № 615). Функция осуществляется Отделом с 01 января 2021 года;</w:t>
      </w:r>
    </w:p>
    <w:p w:rsidR="00476867" w:rsidRDefault="00476867" w:rsidP="009E5ED8">
      <w:pPr>
        <w:ind w:firstLine="567"/>
        <w:jc w:val="both"/>
        <w:rPr>
          <w:sz w:val="28"/>
          <w:szCs w:val="28"/>
        </w:rPr>
      </w:pPr>
      <w:r w:rsidRPr="000B2EAE">
        <w:rPr>
          <w:sz w:val="28"/>
          <w:szCs w:val="28"/>
        </w:rPr>
        <w:t>осуществление контроля, предусмотренного частями 5 и 5.1 статьи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 44-ФЗ) в соответствии с постановлением Правительства Российской Федерации от 06.08.2020 № 1193, и осуществление проверок информации и документов, подлежащих включению в реестр контрактов, заключенных заказчиками, в соответствии с правилами, утвержденными постановлением Правительства Российской Федерации от 27.01.2022 № 60.</w:t>
      </w:r>
    </w:p>
    <w:p w:rsidR="00CE1EAB" w:rsidRDefault="00CE1EAB" w:rsidP="009E5ED8">
      <w:pPr>
        <w:ind w:firstLine="567"/>
        <w:jc w:val="both"/>
        <w:rPr>
          <w:sz w:val="28"/>
          <w:szCs w:val="28"/>
        </w:rPr>
      </w:pPr>
    </w:p>
    <w:p w:rsidR="00CE1EAB" w:rsidRPr="000B2EAE" w:rsidRDefault="00CE1EAB" w:rsidP="009E5ED8">
      <w:pPr>
        <w:ind w:firstLine="567"/>
        <w:jc w:val="both"/>
        <w:rPr>
          <w:sz w:val="28"/>
          <w:szCs w:val="28"/>
        </w:rPr>
      </w:pPr>
    </w:p>
    <w:p w:rsidR="00476867" w:rsidRPr="000B2EAE" w:rsidRDefault="00476867" w:rsidP="009E5ED8">
      <w:pPr>
        <w:ind w:firstLine="567"/>
        <w:jc w:val="both"/>
        <w:rPr>
          <w:caps/>
          <w:sz w:val="28"/>
          <w:szCs w:val="28"/>
        </w:rPr>
      </w:pPr>
    </w:p>
    <w:p w:rsidR="00476867" w:rsidRPr="000B2EAE" w:rsidRDefault="00476867" w:rsidP="009E5ED8">
      <w:pPr>
        <w:pStyle w:val="af"/>
        <w:spacing w:after="0" w:line="240" w:lineRule="auto"/>
        <w:ind w:left="0" w:firstLine="567"/>
        <w:jc w:val="both"/>
        <w:rPr>
          <w:rFonts w:ascii="Times New Roman" w:hAnsi="Times New Roman" w:cs="Times New Roman"/>
          <w:b/>
          <w:sz w:val="28"/>
          <w:szCs w:val="28"/>
          <w:u w:val="single"/>
        </w:rPr>
      </w:pPr>
      <w:r w:rsidRPr="000B2EAE">
        <w:rPr>
          <w:rFonts w:ascii="Times New Roman" w:hAnsi="Times New Roman" w:cs="Times New Roman"/>
          <w:b/>
          <w:sz w:val="28"/>
          <w:szCs w:val="28"/>
          <w:u w:val="single"/>
        </w:rPr>
        <w:lastRenderedPageBreak/>
        <w:t>1. Поддержание функционирования ЕИС</w:t>
      </w:r>
    </w:p>
    <w:p w:rsidR="00476867" w:rsidRPr="000B2EAE" w:rsidRDefault="00476867" w:rsidP="009E5ED8">
      <w:pPr>
        <w:autoSpaceDE w:val="0"/>
        <w:autoSpaceDN w:val="0"/>
        <w:adjustRightInd w:val="0"/>
        <w:ind w:firstLine="567"/>
        <w:jc w:val="both"/>
        <w:rPr>
          <w:spacing w:val="-4"/>
          <w:sz w:val="28"/>
          <w:szCs w:val="28"/>
        </w:rPr>
      </w:pPr>
      <w:r w:rsidRPr="000B2EAE">
        <w:rPr>
          <w:sz w:val="28"/>
          <w:szCs w:val="28"/>
        </w:rPr>
        <w:t xml:space="preserve">В 2024 году поддержание функционирования ЕИС осуществлялось в соответствии с указаниями. </w:t>
      </w:r>
    </w:p>
    <w:p w:rsidR="00476867" w:rsidRPr="000B2EAE" w:rsidRDefault="00476867" w:rsidP="009E5ED8">
      <w:pPr>
        <w:widowControl w:val="0"/>
        <w:shd w:val="clear" w:color="auto" w:fill="FFFFFF"/>
        <w:tabs>
          <w:tab w:val="left" w:pos="926"/>
        </w:tabs>
        <w:ind w:firstLine="567"/>
        <w:jc w:val="both"/>
        <w:rPr>
          <w:sz w:val="28"/>
          <w:szCs w:val="28"/>
        </w:rPr>
      </w:pPr>
      <w:r w:rsidRPr="000B2EAE">
        <w:rPr>
          <w:spacing w:val="-1"/>
          <w:sz w:val="28"/>
          <w:szCs w:val="28"/>
        </w:rPr>
        <w:t>В течение 2024 года Отдел осуществлял информирование и консультирование по вопросам функционирования ЕИС, оказывал поддержку пользователям ЕИС</w:t>
      </w:r>
      <w:r w:rsidRPr="000B2EAE">
        <w:rPr>
          <w:sz w:val="28"/>
          <w:szCs w:val="28"/>
        </w:rPr>
        <w:t>;</w:t>
      </w:r>
    </w:p>
    <w:p w:rsidR="00476867" w:rsidRPr="000B2EAE" w:rsidRDefault="00476867" w:rsidP="009E5ED8">
      <w:pPr>
        <w:shd w:val="clear" w:color="auto" w:fill="FFFFFF"/>
        <w:tabs>
          <w:tab w:val="left" w:pos="1757"/>
        </w:tabs>
        <w:ind w:firstLine="567"/>
        <w:jc w:val="both"/>
        <w:rPr>
          <w:sz w:val="28"/>
          <w:szCs w:val="28"/>
        </w:rPr>
      </w:pPr>
      <w:r w:rsidRPr="000B2EAE">
        <w:rPr>
          <w:spacing w:val="-1"/>
          <w:sz w:val="28"/>
          <w:szCs w:val="28"/>
        </w:rPr>
        <w:t xml:space="preserve">По мере вступления в силу нормативно-правовых актов, а также по итогам проведенных центральным аппаратом Федерального казначейства (далее – ЦАФК) ВКС, </w:t>
      </w:r>
      <w:proofErr w:type="spellStart"/>
      <w:r w:rsidRPr="000B2EAE">
        <w:rPr>
          <w:spacing w:val="-1"/>
          <w:sz w:val="28"/>
          <w:szCs w:val="28"/>
        </w:rPr>
        <w:t>вебинаров</w:t>
      </w:r>
      <w:proofErr w:type="spellEnd"/>
      <w:r w:rsidRPr="000B2EAE">
        <w:rPr>
          <w:spacing w:val="-1"/>
          <w:sz w:val="28"/>
          <w:szCs w:val="28"/>
        </w:rPr>
        <w:t xml:space="preserve">, Отделом </w:t>
      </w:r>
      <w:r w:rsidRPr="000B2EAE">
        <w:rPr>
          <w:sz w:val="28"/>
          <w:szCs w:val="28"/>
        </w:rPr>
        <w:t>организовывалось обучение сотрудников в части применения методик и регламентов по работе в ЕИС, подготовленных ЦАФК, а также их ознакомление со справочными материалами и разъяснениями ЦАФК по вопросам функционирования контрактной системы.</w:t>
      </w:r>
    </w:p>
    <w:p w:rsidR="00476867" w:rsidRPr="000B2EAE" w:rsidRDefault="00476867" w:rsidP="009E5ED8">
      <w:pPr>
        <w:shd w:val="clear" w:color="auto" w:fill="FFFFFF"/>
        <w:tabs>
          <w:tab w:val="left" w:pos="1757"/>
        </w:tabs>
        <w:ind w:firstLine="567"/>
        <w:jc w:val="both"/>
        <w:rPr>
          <w:sz w:val="28"/>
          <w:szCs w:val="28"/>
        </w:rPr>
      </w:pPr>
      <w:r w:rsidRPr="000B2EAE">
        <w:rPr>
          <w:sz w:val="28"/>
          <w:szCs w:val="28"/>
        </w:rPr>
        <w:t>Также, в соответствии с письмом Федерального казначейства от 07.04.2017         № 07-04-05/14-311 и временной схемой взаимодействия центрального аппарата Федерального казначейства и территориальных органов Федерального казначейства при рассмотрении обращений по вопросам закупок для государственных и муниципальных нужд, а также закупок товаров (работ, услуг), осуществляемых отдельными видами юридических лиц при необходимости Отделом направлялась информация по  типовым вопросам в сфере закупок в центр компетенции – УФК по Саратовской области. В 2024 году в Отдел типовые вопросы в сфере закупок не поступали.</w:t>
      </w:r>
    </w:p>
    <w:p w:rsidR="00476867" w:rsidRPr="000B2EAE" w:rsidRDefault="00476867" w:rsidP="009E5ED8">
      <w:pPr>
        <w:shd w:val="clear" w:color="auto" w:fill="FFFFFF"/>
        <w:tabs>
          <w:tab w:val="left" w:pos="1757"/>
        </w:tabs>
        <w:ind w:firstLine="567"/>
        <w:jc w:val="both"/>
        <w:rPr>
          <w:sz w:val="28"/>
          <w:szCs w:val="28"/>
        </w:rPr>
      </w:pPr>
    </w:p>
    <w:p w:rsidR="00476867" w:rsidRPr="000B2EAE" w:rsidRDefault="00476867" w:rsidP="009E5ED8">
      <w:pPr>
        <w:shd w:val="clear" w:color="auto" w:fill="FFFFFF"/>
        <w:tabs>
          <w:tab w:val="left" w:pos="1757"/>
        </w:tabs>
        <w:ind w:firstLine="567"/>
        <w:jc w:val="both"/>
        <w:rPr>
          <w:sz w:val="28"/>
          <w:szCs w:val="28"/>
        </w:rPr>
      </w:pPr>
      <w:r w:rsidRPr="000B2EAE">
        <w:rPr>
          <w:b/>
          <w:sz w:val="28"/>
          <w:szCs w:val="28"/>
          <w:u w:val="single"/>
        </w:rPr>
        <w:t>2. Осуществление проверки наличия и соответствия информации и документов, предусмотренных пунктами 237 и 239 Положения о привлечении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w:t>
      </w:r>
      <w:r w:rsidR="00B446F8">
        <w:rPr>
          <w:b/>
          <w:sz w:val="28"/>
          <w:szCs w:val="28"/>
          <w:u w:val="single"/>
        </w:rPr>
        <w:t>ации от 01 июля 2016 года № 615</w:t>
      </w:r>
    </w:p>
    <w:p w:rsidR="00476867" w:rsidRPr="000B2EAE" w:rsidRDefault="00476867" w:rsidP="009E5ED8">
      <w:pPr>
        <w:autoSpaceDE w:val="0"/>
        <w:autoSpaceDN w:val="0"/>
        <w:adjustRightInd w:val="0"/>
        <w:ind w:firstLine="567"/>
        <w:jc w:val="both"/>
        <w:rPr>
          <w:sz w:val="28"/>
          <w:szCs w:val="28"/>
        </w:rPr>
      </w:pPr>
      <w:r w:rsidRPr="000B2EAE">
        <w:rPr>
          <w:sz w:val="28"/>
          <w:szCs w:val="28"/>
        </w:rPr>
        <w:t xml:space="preserve">В соответствии с действующим законодательством Отдел, осуществляет ведение реестра договоров о проведении капитального ремонта, заключенных заказчиками. </w:t>
      </w:r>
    </w:p>
    <w:p w:rsidR="00476867" w:rsidRPr="000B2EAE" w:rsidRDefault="00476867" w:rsidP="009E5ED8">
      <w:pPr>
        <w:autoSpaceDE w:val="0"/>
        <w:autoSpaceDN w:val="0"/>
        <w:adjustRightInd w:val="0"/>
        <w:ind w:firstLine="567"/>
        <w:jc w:val="both"/>
        <w:rPr>
          <w:sz w:val="28"/>
          <w:szCs w:val="28"/>
        </w:rPr>
      </w:pPr>
      <w:r w:rsidRPr="000B2EAE">
        <w:rPr>
          <w:sz w:val="28"/>
          <w:szCs w:val="28"/>
        </w:rPr>
        <w:t>Отдел проверяет наличие документов и информации, предусмотренных Положением № 615, их соответствие установленным требованиям,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Всего в 2024 году сотрудниками Отдела осуществлено 330 контрольных действий над объектами контроля, поступившими от Фонда модернизации жилищно-коммунального комплекса Ульяновской области: из них информаций о договоре (изменении договора) – 188; информаций об </w:t>
      </w:r>
      <w:r w:rsidRPr="000B2EAE">
        <w:rPr>
          <w:rFonts w:ascii="Times New Roman" w:hAnsi="Times New Roman" w:cs="Times New Roman"/>
          <w:sz w:val="28"/>
          <w:szCs w:val="28"/>
        </w:rPr>
        <w:lastRenderedPageBreak/>
        <w:t>исполнении (расторжении) договора – 142. Документы, не прошедшие контроль всего – 2</w:t>
      </w:r>
      <w:r w:rsidRPr="000B2EAE">
        <w:rPr>
          <w:rFonts w:ascii="Times New Roman" w:hAnsi="Times New Roman" w:cs="Times New Roman"/>
          <w:b/>
          <w:sz w:val="28"/>
          <w:szCs w:val="28"/>
        </w:rPr>
        <w:t>.</w:t>
      </w:r>
      <w:r w:rsidRPr="000B2EAE">
        <w:rPr>
          <w:rFonts w:ascii="Times New Roman" w:hAnsi="Times New Roman" w:cs="Times New Roman"/>
          <w:sz w:val="28"/>
          <w:szCs w:val="28"/>
        </w:rPr>
        <w:t xml:space="preserve"> Процент документов, не прошедших контроль в 2024 году составил – 0,6%. Объем контрольных мероприятий по сравнению с 2023 годом составил 43,48%.</w:t>
      </w:r>
    </w:p>
    <w:p w:rsidR="00476867" w:rsidRPr="000B2EAE" w:rsidRDefault="00476867" w:rsidP="009E5ED8">
      <w:pPr>
        <w:pStyle w:val="ConsPlusTitle"/>
        <w:spacing w:after="0" w:line="240" w:lineRule="auto"/>
        <w:ind w:firstLine="567"/>
        <w:jc w:val="both"/>
        <w:rPr>
          <w:rFonts w:ascii="Times New Roman" w:hAnsi="Times New Roman" w:cs="Times New Roman"/>
          <w:sz w:val="28"/>
          <w:szCs w:val="28"/>
        </w:rPr>
      </w:pPr>
      <w:r w:rsidRPr="000B2EAE">
        <w:rPr>
          <w:rFonts w:ascii="Times New Roman" w:hAnsi="Times New Roman" w:cs="Times New Roman"/>
          <w:sz w:val="28"/>
          <w:szCs w:val="28"/>
        </w:rPr>
        <w:tab/>
      </w:r>
    </w:p>
    <w:p w:rsidR="00476867" w:rsidRPr="000B2EAE" w:rsidRDefault="00476867" w:rsidP="009E5ED8">
      <w:pPr>
        <w:pStyle w:val="ConsPlusTitle"/>
        <w:spacing w:after="0" w:line="240" w:lineRule="auto"/>
        <w:ind w:firstLine="567"/>
        <w:jc w:val="both"/>
        <w:rPr>
          <w:rFonts w:ascii="Times New Roman" w:hAnsi="Times New Roman" w:cs="Times New Roman"/>
          <w:sz w:val="28"/>
          <w:szCs w:val="28"/>
          <w:u w:val="single"/>
        </w:rPr>
      </w:pPr>
      <w:r w:rsidRPr="000B2EAE">
        <w:rPr>
          <w:rFonts w:ascii="Times New Roman" w:hAnsi="Times New Roman" w:cs="Times New Roman"/>
          <w:sz w:val="28"/>
          <w:szCs w:val="28"/>
        </w:rPr>
        <w:t xml:space="preserve">3. </w:t>
      </w:r>
      <w:r w:rsidRPr="000B2EAE">
        <w:rPr>
          <w:rFonts w:ascii="Times New Roman" w:hAnsi="Times New Roman" w:cs="Times New Roman"/>
          <w:sz w:val="28"/>
          <w:szCs w:val="28"/>
          <w:u w:val="single"/>
        </w:rPr>
        <w:t xml:space="preserve">Осуществление контроля, предусмотренного частями 5 и 5.1 статьи 99 Закона № 44-ФЗ в соответствии с постановлением Правительства Российской Федерации от 06.08.2020 № 1193 и осуществление проверок информации и документов, подлежащих включению в реестр контрактов, заключенных заказчиками, в соответствии с правилами, утвержденными постановлением Правительства Российской Федерации от 27.01.2022 № 60 </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ab/>
        <w:t xml:space="preserve">Отдел осуществляет контрольные действия в отношении всех федеральных заказчиков и федеральных учреждений, находящихся на территории Ульяновской области, за исключением информации, содержащей государственную тайну и контрольной функции в отношении объектов контроля, не подлежащих размещению в ЕИС, а также в отношении муниципальных заказчиков и муниципальных учреждений получателей средств бюджета муниципального образования «город Ульяновск», находящихся на обслуживании в Отделе кассового обслуживания исполнения бюджетов Управления.  </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Всего в 2024 году сотрудниками Отдела осуществлено 54027 контрольных действий над объектами контроля, поступившими от государственных и муниципальных заказчиков и от государственных и муниципальных учреждений: из них федерального уровня – 21973; муниципального уровня – 32054. Объем контрольных мероприятий по сравнению с 2023 годом составил 71,44%. Документы, не прошедшие контроль всего – 8717</w:t>
      </w:r>
      <w:r w:rsidRPr="000B2EAE">
        <w:rPr>
          <w:rFonts w:ascii="Times New Roman" w:hAnsi="Times New Roman" w:cs="Times New Roman"/>
          <w:b/>
          <w:sz w:val="28"/>
          <w:szCs w:val="28"/>
        </w:rPr>
        <w:t>.</w:t>
      </w:r>
      <w:r w:rsidRPr="000B2EAE">
        <w:rPr>
          <w:rFonts w:ascii="Times New Roman" w:hAnsi="Times New Roman" w:cs="Times New Roman"/>
          <w:sz w:val="28"/>
          <w:szCs w:val="28"/>
        </w:rPr>
        <w:t xml:space="preserve"> Процент документов, не прошедших контроль в 2024 году составил – 16,13%. </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В 2024 году Отдел осуществлял контроль в соответствии с постановлением Правительства Российской Федерации от 06.08.2020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Постановлением утверждены правила осуществления контроля, предусмотренного частями 5 и 5.1 статьи 99 Закона 44-ФЗ, предусматривающие автоматизированный контроль на не превышение объема финансового обеспечения и соответствие информации об идентификационных кодах закупок в отношении извещений об осуществлении закупок, протоколов определения поставщиков (подрядчиков, исполнителей), проектов контрактов, направляемых участникам закупок посредством ЕИС в сфере закупок. Всего в 2024 году Отдел осуществил </w:t>
      </w:r>
      <w:r w:rsidRPr="000B2EAE">
        <w:rPr>
          <w:rFonts w:ascii="Times New Roman" w:hAnsi="Times New Roman" w:cs="Times New Roman"/>
          <w:sz w:val="28"/>
          <w:szCs w:val="28"/>
        </w:rPr>
        <w:lastRenderedPageBreak/>
        <w:t>контроль в отношении 8961 планов-графиков закупок в соответствии с вышеуказанным постановлением.</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Также, в соответствии с постановлением осуществляется обязательный контроль наличия результатов контроля проекта контракта, заключаемого с единственным поставщиком, при осуществлении контроля включения сведений в реестр контрактов. В соответствии с Постановлением № 1193 заказчики должны направлять проекты контрактов, заключаемые с единственным поставщиком (подрядчиком, исполнителем) в соответствии с пунктами 2, 3, 6, 7, 10 - 14, 16, 17, 19, 22, 31 - 33, 35, 37 - 39, 47, 48, 54 - 56 части 1 статьи 93 Федерального закона № 44-ФЗ, как на бумажном носителе, так и в электронной форме посредством информационных систем, применяемых заказчиками и органами контроля (при наличии таких систем).</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В связи, с чем вышеуказанные объекты контроля направлялись заказчиками – клиентами территориальных органов Федерального казначейства посредством прикладного программного обеспечения Система удаленного финансового документооборота (далее - СУФД) и ГИС ЭБ.</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В отношении вышеуказанных проектов контрактов осуществляется совместный контроль с работниками Отдела расходов Управления и сотрудниками Отдела кассового обслуживания и исполнения бюджетов. </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Всего с 01.01.2024 по 31.12.2024 работниками Отдела сформировано </w:t>
      </w:r>
      <w:proofErr w:type="gramStart"/>
      <w:r w:rsidRPr="000B2EAE">
        <w:rPr>
          <w:rFonts w:ascii="Times New Roman" w:hAnsi="Times New Roman" w:cs="Times New Roman"/>
          <w:sz w:val="28"/>
          <w:szCs w:val="28"/>
        </w:rPr>
        <w:t>743  уведомлени</w:t>
      </w:r>
      <w:r w:rsidR="00B446F8">
        <w:rPr>
          <w:rFonts w:ascii="Times New Roman" w:hAnsi="Times New Roman" w:cs="Times New Roman"/>
          <w:sz w:val="28"/>
          <w:szCs w:val="28"/>
        </w:rPr>
        <w:t>я</w:t>
      </w:r>
      <w:proofErr w:type="gramEnd"/>
      <w:r w:rsidRPr="000B2EAE">
        <w:rPr>
          <w:rFonts w:ascii="Times New Roman" w:hAnsi="Times New Roman" w:cs="Times New Roman"/>
          <w:sz w:val="28"/>
          <w:szCs w:val="28"/>
        </w:rPr>
        <w:t xml:space="preserve"> о соответствии контролируемой информации и протоколов о несоответствии контролируемой информации (из них 114 протоколов). Процент документов, не прошедших контроль составил 15,34%.</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В 2024 году Отдел осуществлял проверки информации и документов, подлежащих включению в реестр контрактов, заключенных заказчиками, в соответствии с Правилами, утвержденными Постановлением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соответственно – Правила и Постановление № 60). Всего в 2024 Отдел осуществил 45066 контрольных действий в отношении информации и документов, включаемых в реестр контрактов. Органы контроля осуществляют проверки по 6 чек-листам. Количество шагов контроля в каждом чек-листе осталось прежним. Так в чек-листе «Проверка Сведений государственного контракта, Сведений об изменении государственного контракта» 19 шагов контроля. </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Также в соответствии с Правилами ведения реестра контрактов, заключенных заказчиками федерального уровня (постановление Правительства Российской Федерации от 27.01.2022 № 60) проводились:</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проверки целевого расходования средств в информации о контракте (об изменении контракта);</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lastRenderedPageBreak/>
        <w:t>Эти проверки проводятся в общих чек-листах работниками Отдела расходов и Отдела кассового обслуживания исполнения бюджетов в ЕИС.</w:t>
      </w:r>
    </w:p>
    <w:p w:rsidR="00476867" w:rsidRPr="000B2EAE" w:rsidRDefault="00476867"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В 2024 году в соответствии с Временным порядком взаимодействия структурных подразделений Управления Федерального казначейства по Ульяновской области при выявлении признаков административных правонарушений, предусмотренных частью 4 статьи 7.29.3 Кодекса Российской Федерации об административных правонарушениях, утвержденного приказом УФК по Ульяновской области от 28 сентября 2020 года   № 205, а также в соответствии с Порядком взаимодействия структурных подразделений Управления Федерального казначейства по Ульяновской области при выявлении признаков административных правонарушений предусмотренных Кодексом Российской Федерации об административных правонарушениях, утверждённого приказом УФК по Ульяновской области от 28 июля 2022 года № 177 Отдел осуществлял выявление нарушений сроков утверждения и размещения Планов-графиков закупок. Фактов превышения сроков не установлено. </w:t>
      </w:r>
    </w:p>
    <w:p w:rsidR="00476867" w:rsidRPr="000B2EAE" w:rsidRDefault="00476867" w:rsidP="009E5ED8">
      <w:pPr>
        <w:pStyle w:val="ConsPlusNormal"/>
        <w:ind w:firstLine="567"/>
        <w:jc w:val="both"/>
        <w:rPr>
          <w:rFonts w:ascii="Times New Roman" w:hAnsi="Times New Roman" w:cs="Times New Roman"/>
          <w:b/>
          <w:sz w:val="28"/>
          <w:szCs w:val="28"/>
          <w:u w:val="single"/>
        </w:rPr>
      </w:pPr>
    </w:p>
    <w:p w:rsidR="00476867" w:rsidRPr="000B2EAE" w:rsidRDefault="00476867" w:rsidP="009E5ED8">
      <w:pPr>
        <w:ind w:firstLine="567"/>
        <w:jc w:val="both"/>
        <w:rPr>
          <w:b/>
          <w:sz w:val="28"/>
          <w:szCs w:val="28"/>
          <w:u w:val="single"/>
        </w:rPr>
      </w:pPr>
      <w:r w:rsidRPr="000B2EAE">
        <w:rPr>
          <w:b/>
          <w:sz w:val="28"/>
          <w:szCs w:val="28"/>
        </w:rPr>
        <w:t xml:space="preserve">4. </w:t>
      </w:r>
      <w:r w:rsidRPr="000B2EAE">
        <w:rPr>
          <w:b/>
          <w:sz w:val="28"/>
          <w:szCs w:val="28"/>
          <w:u w:val="single"/>
        </w:rPr>
        <w:t>Новации в законодательстве о закупках и основные направления деятельности Отдела в 2025 году</w:t>
      </w:r>
    </w:p>
    <w:p w:rsidR="00476867" w:rsidRPr="000B2EAE" w:rsidRDefault="00476867" w:rsidP="009E5ED8">
      <w:pPr>
        <w:ind w:firstLine="567"/>
        <w:jc w:val="both"/>
        <w:rPr>
          <w:sz w:val="28"/>
          <w:szCs w:val="28"/>
        </w:rPr>
      </w:pPr>
      <w:r w:rsidRPr="000B2EAE">
        <w:rPr>
          <w:sz w:val="28"/>
          <w:szCs w:val="28"/>
        </w:rPr>
        <w:t>Одним из важнейших направлений развития ЕИС в сфере закурок в 2025 году является заключение цифрового контракта с единственным поставщиком.</w:t>
      </w:r>
    </w:p>
    <w:p w:rsidR="00476867" w:rsidRPr="000B2EAE" w:rsidRDefault="00476867" w:rsidP="009E5ED8">
      <w:pPr>
        <w:ind w:firstLine="567"/>
        <w:jc w:val="both"/>
        <w:rPr>
          <w:sz w:val="28"/>
          <w:szCs w:val="28"/>
        </w:rPr>
      </w:pPr>
      <w:r w:rsidRPr="000B2EAE">
        <w:rPr>
          <w:sz w:val="28"/>
          <w:szCs w:val="28"/>
        </w:rPr>
        <w:t>Госдума 17.12.2024 во втором чтении приняла законопроект, направленный на оптимизацию закупочного процесса в рамках Закона № 44-ФЗ.</w:t>
      </w:r>
    </w:p>
    <w:p w:rsidR="00476867" w:rsidRPr="000B2EAE" w:rsidRDefault="00476867" w:rsidP="009E5ED8">
      <w:pPr>
        <w:ind w:firstLine="567"/>
        <w:jc w:val="both"/>
        <w:rPr>
          <w:b/>
          <w:sz w:val="28"/>
          <w:szCs w:val="28"/>
        </w:rPr>
      </w:pPr>
      <w:r w:rsidRPr="000B2EAE">
        <w:rPr>
          <w:b/>
          <w:sz w:val="28"/>
          <w:szCs w:val="28"/>
        </w:rPr>
        <w:t>КЛЮЧЕВЫЕ ИЗМЕНЕНИЯ:</w:t>
      </w:r>
    </w:p>
    <w:p w:rsidR="00476867" w:rsidRPr="000B2EAE" w:rsidRDefault="00476867" w:rsidP="009E5ED8">
      <w:pPr>
        <w:ind w:firstLine="567"/>
        <w:jc w:val="both"/>
        <w:rPr>
          <w:sz w:val="28"/>
          <w:szCs w:val="28"/>
        </w:rPr>
      </w:pPr>
      <w:r w:rsidRPr="000B2EAE">
        <w:rPr>
          <w:sz w:val="28"/>
          <w:szCs w:val="28"/>
        </w:rPr>
        <w:t>предусмотрено право заключения цифрового контракта с единственным поставщиком в ГИС ЕИС закупки в отношении всех случаев, предусмотренных частью 1 статьи 93 Закона № 44-ФЗ. При этом с 01.04.2025 заключение контракта в соответствии с пунктами 2, 6, 6.1, 11, 12, 28.1, 54 и 55 части 1 статьи 93 Закона № 44-ФЗ становится обязательным. Также предусматриваются особенности заключения таких контрактов. С 01.07.2025 заключение контрактов по основаниям, предусмотренным пунктами 24 и 25 части 1 статьи 93 Закона № 44-ФЗ (согласно части 8 статьи 52 и части 4 статьи 77 Закона № 44-ФЗ соответственно) становится обязательным;</w:t>
      </w:r>
    </w:p>
    <w:p w:rsidR="00476867" w:rsidRPr="000B2EAE" w:rsidRDefault="00476867" w:rsidP="009E5ED8">
      <w:pPr>
        <w:ind w:firstLine="567"/>
        <w:jc w:val="both"/>
        <w:rPr>
          <w:sz w:val="28"/>
          <w:szCs w:val="28"/>
        </w:rPr>
      </w:pPr>
      <w:r w:rsidRPr="000B2EAE">
        <w:rPr>
          <w:sz w:val="28"/>
          <w:szCs w:val="28"/>
        </w:rPr>
        <w:t>с 01.07.2026 планируется включение в реестр контрактов ГИС ЕИС закупки сведений в отношении всех контрактов, заключенных в соответствии с Законом № 44-ФЗ (за исключением контрактов, содержащих сведения, составляющие государственную тайну);</w:t>
      </w:r>
    </w:p>
    <w:p w:rsidR="00476867" w:rsidRPr="000B2EAE" w:rsidRDefault="00476867" w:rsidP="009E5ED8">
      <w:pPr>
        <w:ind w:firstLine="567"/>
        <w:jc w:val="both"/>
        <w:rPr>
          <w:sz w:val="28"/>
          <w:szCs w:val="28"/>
        </w:rPr>
      </w:pPr>
      <w:r w:rsidRPr="000B2EAE">
        <w:rPr>
          <w:sz w:val="28"/>
          <w:szCs w:val="28"/>
        </w:rPr>
        <w:t>предусмотрено направление с использованием ГИС ЕИС закупки уведомления в контрольный орган о заключении контракта с единственным поставщиком в соответствии с пунктами 6, 6.1, 9, 34 и 50 части 1 статьи 93 Закона № 44-ФЗ;</w:t>
      </w:r>
    </w:p>
    <w:p w:rsidR="00476867" w:rsidRPr="000B2EAE" w:rsidRDefault="00476867" w:rsidP="009E5ED8">
      <w:pPr>
        <w:ind w:firstLine="567"/>
        <w:jc w:val="both"/>
        <w:rPr>
          <w:sz w:val="28"/>
          <w:szCs w:val="28"/>
        </w:rPr>
      </w:pPr>
      <w:r w:rsidRPr="000B2EAE">
        <w:rPr>
          <w:sz w:val="28"/>
          <w:szCs w:val="28"/>
        </w:rPr>
        <w:lastRenderedPageBreak/>
        <w:t>дополнен перечень оснований, по которым возможно изменение существенных условий контракта, заключенного с единственным поставщиком;</w:t>
      </w:r>
    </w:p>
    <w:p w:rsidR="00476867" w:rsidRPr="000B2EAE" w:rsidRDefault="00476867" w:rsidP="009E5ED8">
      <w:pPr>
        <w:ind w:firstLine="567"/>
        <w:jc w:val="both"/>
        <w:rPr>
          <w:sz w:val="28"/>
          <w:szCs w:val="28"/>
        </w:rPr>
      </w:pPr>
      <w:r w:rsidRPr="000B2EAE">
        <w:rPr>
          <w:sz w:val="28"/>
          <w:szCs w:val="28"/>
        </w:rPr>
        <w:t>дополнен перечень случаев, при которых контракты, заключаемые с единственным поставщиком, не подлежат размещению на официальном сайте ГИС ЕИС ЗАКУПКИ;</w:t>
      </w:r>
    </w:p>
    <w:p w:rsidR="00476867" w:rsidRPr="000B2EAE" w:rsidRDefault="00476867" w:rsidP="009E5ED8">
      <w:pPr>
        <w:ind w:firstLine="567"/>
        <w:jc w:val="both"/>
        <w:rPr>
          <w:sz w:val="28"/>
          <w:szCs w:val="28"/>
        </w:rPr>
      </w:pPr>
      <w:r w:rsidRPr="000B2EAE">
        <w:rPr>
          <w:sz w:val="28"/>
          <w:szCs w:val="28"/>
        </w:rPr>
        <w:t>представлена возможность вместо документов, подтверждающих соответствие участника закупки требованиям, установленным пунктом 1 части 1 статьи 31 Закона № 44-ФЗ, предоставлять ссылку на адрес сайта с данными из общедоступных государственных реестров;</w:t>
      </w:r>
    </w:p>
    <w:p w:rsidR="00476867" w:rsidRPr="000B2EAE" w:rsidRDefault="00476867" w:rsidP="009E5ED8">
      <w:pPr>
        <w:ind w:firstLine="567"/>
        <w:jc w:val="both"/>
        <w:rPr>
          <w:sz w:val="28"/>
          <w:szCs w:val="28"/>
        </w:rPr>
      </w:pPr>
      <w:r w:rsidRPr="000B2EAE">
        <w:rPr>
          <w:sz w:val="28"/>
          <w:szCs w:val="28"/>
        </w:rPr>
        <w:t>исключается требование об указании срока и цены отдельного этапа исполнения контракта в извещении об осуществлении закупки с неопределенным объемом. В этом случае срок исполнения таких этапов определяется на основании заявок заказчика;</w:t>
      </w:r>
    </w:p>
    <w:p w:rsidR="00476867" w:rsidRPr="000B2EAE" w:rsidRDefault="00476867" w:rsidP="009E5ED8">
      <w:pPr>
        <w:ind w:firstLine="567"/>
        <w:jc w:val="both"/>
        <w:rPr>
          <w:sz w:val="28"/>
          <w:szCs w:val="28"/>
        </w:rPr>
      </w:pPr>
      <w:r w:rsidRPr="000B2EAE">
        <w:rPr>
          <w:sz w:val="28"/>
          <w:szCs w:val="28"/>
        </w:rPr>
        <w:t>закрепляется возможность заключения нескольких контрактов с единственным поставщиком в отношении однородных либо идентичных товаров, работ, услуг на основании пунктов 4, 5 и 28 части 1, части 12 статьи 93 Закона № 44-ФЗ;</w:t>
      </w:r>
    </w:p>
    <w:p w:rsidR="00476867" w:rsidRPr="000B2EAE" w:rsidRDefault="00476867" w:rsidP="009E5ED8">
      <w:pPr>
        <w:ind w:firstLine="567"/>
        <w:jc w:val="both"/>
        <w:rPr>
          <w:sz w:val="28"/>
          <w:szCs w:val="28"/>
        </w:rPr>
      </w:pPr>
      <w:r w:rsidRPr="000B2EAE">
        <w:rPr>
          <w:sz w:val="28"/>
          <w:szCs w:val="28"/>
        </w:rPr>
        <w:t xml:space="preserve">устанавливаются особенности осуществления совместной закупки, по результатам которой заключается контракт со встречными инвестиционными обязательствами. </w:t>
      </w:r>
    </w:p>
    <w:p w:rsidR="00476867" w:rsidRPr="000B2EAE" w:rsidRDefault="00476867" w:rsidP="009E5ED8">
      <w:pPr>
        <w:ind w:firstLine="567"/>
        <w:jc w:val="both"/>
        <w:rPr>
          <w:sz w:val="28"/>
          <w:szCs w:val="28"/>
        </w:rPr>
      </w:pPr>
      <w:r w:rsidRPr="000B2EAE">
        <w:rPr>
          <w:sz w:val="28"/>
          <w:szCs w:val="28"/>
        </w:rPr>
        <w:t>Изменения вступили в силу с 01.01.2025, за ис</w:t>
      </w:r>
      <w:r w:rsidR="00B446F8">
        <w:rPr>
          <w:sz w:val="28"/>
          <w:szCs w:val="28"/>
        </w:rPr>
        <w:t>ключением отдельных положений.</w:t>
      </w:r>
    </w:p>
    <w:p w:rsidR="00476867" w:rsidRPr="000B2EAE" w:rsidRDefault="00476867" w:rsidP="000B2EAE">
      <w:pPr>
        <w:tabs>
          <w:tab w:val="left" w:pos="720"/>
        </w:tabs>
        <w:ind w:firstLine="567"/>
        <w:jc w:val="both"/>
        <w:rPr>
          <w:sz w:val="28"/>
          <w:szCs w:val="28"/>
        </w:rPr>
      </w:pPr>
      <w:r w:rsidRPr="000B2EAE">
        <w:rPr>
          <w:sz w:val="28"/>
          <w:szCs w:val="28"/>
        </w:rPr>
        <w:t>В 2025 году Отдел продолжит выполнять все основные задачи, изложенные в настоящем докладе, и будет готов к выполнению новых задач, которые будут поставлены Федеральным казначейством перед Управлением.</w:t>
      </w:r>
    </w:p>
    <w:p w:rsidR="00C11814" w:rsidRPr="000B2EAE" w:rsidRDefault="00C11814" w:rsidP="009E5ED8">
      <w:pPr>
        <w:ind w:firstLine="567"/>
        <w:jc w:val="both"/>
        <w:rPr>
          <w:sz w:val="28"/>
          <w:szCs w:val="28"/>
        </w:rPr>
      </w:pPr>
    </w:p>
    <w:p w:rsidR="00C56023" w:rsidRPr="000B2EAE" w:rsidRDefault="001422A8" w:rsidP="009E5ED8">
      <w:pPr>
        <w:tabs>
          <w:tab w:val="left" w:pos="0"/>
        </w:tabs>
        <w:autoSpaceDE w:val="0"/>
        <w:autoSpaceDN w:val="0"/>
        <w:adjustRightInd w:val="0"/>
        <w:ind w:firstLine="567"/>
        <w:jc w:val="both"/>
        <w:rPr>
          <w:b/>
          <w:i/>
          <w:sz w:val="28"/>
          <w:szCs w:val="28"/>
        </w:rPr>
      </w:pPr>
      <w:r w:rsidRPr="000B2EAE">
        <w:rPr>
          <w:b/>
          <w:i/>
          <w:sz w:val="28"/>
          <w:szCs w:val="28"/>
        </w:rPr>
        <w:t>Отдел кассового обслуживания исполнения бюджетов</w:t>
      </w:r>
    </w:p>
    <w:p w:rsidR="008F74F6" w:rsidRPr="000B2EAE" w:rsidRDefault="008F74F6" w:rsidP="009E5ED8">
      <w:pPr>
        <w:pStyle w:val="af"/>
        <w:spacing w:after="0" w:line="240" w:lineRule="auto"/>
        <w:ind w:left="0" w:firstLine="567"/>
        <w:jc w:val="both"/>
        <w:rPr>
          <w:rFonts w:ascii="Times New Roman" w:hAnsi="Times New Roman" w:cs="Times New Roman"/>
          <w:b/>
          <w:sz w:val="28"/>
          <w:szCs w:val="28"/>
        </w:rPr>
      </w:pPr>
      <w:r w:rsidRPr="000B2EAE">
        <w:rPr>
          <w:rFonts w:ascii="Times New Roman" w:hAnsi="Times New Roman" w:cs="Times New Roman"/>
          <w:b/>
          <w:sz w:val="28"/>
          <w:szCs w:val="28"/>
        </w:rPr>
        <w:t xml:space="preserve">   1.   Казначейское обслуживание исполнения бюджетов.</w:t>
      </w:r>
    </w:p>
    <w:p w:rsidR="008F74F6" w:rsidRPr="000B2EAE" w:rsidRDefault="008F74F6" w:rsidP="009E5ED8">
      <w:pPr>
        <w:pStyle w:val="af"/>
        <w:spacing w:after="0" w:line="240" w:lineRule="auto"/>
        <w:ind w:left="0" w:firstLine="567"/>
        <w:jc w:val="both"/>
        <w:rPr>
          <w:rFonts w:ascii="Times New Roman" w:hAnsi="Times New Roman" w:cs="Times New Roman"/>
          <w:b/>
          <w:caps/>
          <w:sz w:val="28"/>
          <w:szCs w:val="28"/>
        </w:rPr>
      </w:pPr>
      <w:r w:rsidRPr="000B2EAE">
        <w:rPr>
          <w:rFonts w:ascii="Times New Roman" w:hAnsi="Times New Roman" w:cs="Times New Roman"/>
          <w:b/>
          <w:sz w:val="28"/>
          <w:szCs w:val="28"/>
        </w:rPr>
        <w:t>1.1 Казначейское обслуживание исполнения бюджета Ульяновской области.</w:t>
      </w:r>
    </w:p>
    <w:p w:rsidR="008F74F6" w:rsidRPr="000B2EAE" w:rsidRDefault="008F74F6" w:rsidP="009E5ED8">
      <w:pPr>
        <w:ind w:firstLine="567"/>
        <w:contextualSpacing/>
        <w:jc w:val="both"/>
        <w:rPr>
          <w:sz w:val="28"/>
          <w:szCs w:val="28"/>
        </w:rPr>
      </w:pPr>
      <w:r w:rsidRPr="000B2EAE">
        <w:rPr>
          <w:sz w:val="28"/>
          <w:szCs w:val="28"/>
        </w:rPr>
        <w:t>В 2024 году казначейское обслуживание исполнения бюджета Ульяновской области осуществлялось по порядку казначейского обслуживания исполнения бюджета с открытием лицевого счета бюджета Министерству финансов Ульяновской области. По состоянию на 1 января 2025 года в Управлении открыто: 1 лицевой счет бюджета, 108 лицевых счетов для учета средств во временном распоряжении и 590 лицевых счетов для учета операций по переданным полномочиям получателя бюджетных средств, 74 лицевых счета автономным учреждениям.</w:t>
      </w:r>
    </w:p>
    <w:p w:rsidR="008F74F6" w:rsidRPr="000B2EAE" w:rsidRDefault="008F74F6" w:rsidP="009E5ED8">
      <w:pPr>
        <w:ind w:firstLine="567"/>
        <w:contextualSpacing/>
        <w:jc w:val="both"/>
        <w:rPr>
          <w:sz w:val="28"/>
          <w:szCs w:val="28"/>
        </w:rPr>
      </w:pPr>
      <w:r w:rsidRPr="000B2EAE">
        <w:rPr>
          <w:sz w:val="28"/>
          <w:szCs w:val="28"/>
        </w:rPr>
        <w:t xml:space="preserve">В 2024 году кассовые поступления и выплаты бюджета Ульяновской области составили 130 180,36 млн. рублей и 127 064,00 млн. рублей соответственно. </w:t>
      </w:r>
    </w:p>
    <w:p w:rsidR="008F74F6" w:rsidRPr="000B2EAE" w:rsidRDefault="008F74F6" w:rsidP="009E5ED8">
      <w:pPr>
        <w:ind w:firstLine="567"/>
        <w:contextualSpacing/>
        <w:jc w:val="both"/>
        <w:rPr>
          <w:sz w:val="28"/>
          <w:szCs w:val="28"/>
        </w:rPr>
      </w:pPr>
      <w:r w:rsidRPr="000B2EAE">
        <w:rPr>
          <w:sz w:val="28"/>
          <w:szCs w:val="28"/>
        </w:rPr>
        <w:t xml:space="preserve">Во исполнение положений Порядка прогнозирования движения средств на едином казначейском счёте, утвержденного приказом Федерального </w:t>
      </w:r>
      <w:r w:rsidRPr="000B2EAE">
        <w:rPr>
          <w:sz w:val="28"/>
          <w:szCs w:val="28"/>
        </w:rPr>
        <w:lastRenderedPageBreak/>
        <w:t>казначейства от 31 марта 2020 г.  № 13н, Отдел продолжал формировать и представлять в Модуль кассового планирования ПУДС ГИИС ЭБ ежедневные отчёты «Информация об операциях со средствами бюджета субъекта, государственных внебюджетных фондов» и ежемесячные отчёты «Информация о поступлениях и перечислениях бюджетных средств» по бюджету субъекта и бюджету территориального фонда обязательного медицинского страхования Ульяновской области.</w:t>
      </w:r>
    </w:p>
    <w:p w:rsidR="008F74F6" w:rsidRPr="000B2EAE" w:rsidRDefault="008F74F6" w:rsidP="009E5ED8">
      <w:pPr>
        <w:ind w:firstLine="567"/>
        <w:contextualSpacing/>
        <w:jc w:val="both"/>
        <w:rPr>
          <w:sz w:val="28"/>
          <w:szCs w:val="28"/>
          <w:highlight w:val="yellow"/>
        </w:rPr>
      </w:pPr>
      <w:r w:rsidRPr="000B2EAE">
        <w:rPr>
          <w:sz w:val="28"/>
          <w:szCs w:val="28"/>
        </w:rPr>
        <w:t>В соответствии с приказом Федерального казначейства от 10.06.2022 г. № 176 Отдел на постоянной основе представлял в Управление совершенствования функциональной деятельности Федерального казначейства информацию о результатах осуществления территориальным органом ФК казначейского обслуживания исполнения бюджетов субъектов РФ, местных бюджетов, территориального государственного внебюджетного фонда.</w:t>
      </w:r>
    </w:p>
    <w:p w:rsidR="008F74F6" w:rsidRPr="000B2EAE" w:rsidRDefault="008F74F6" w:rsidP="009E5ED8">
      <w:pPr>
        <w:ind w:firstLine="567"/>
        <w:contextualSpacing/>
        <w:jc w:val="both"/>
        <w:rPr>
          <w:sz w:val="28"/>
          <w:szCs w:val="28"/>
        </w:rPr>
      </w:pPr>
    </w:p>
    <w:p w:rsidR="008F74F6" w:rsidRPr="000B2EAE" w:rsidRDefault="008F74F6" w:rsidP="009E5ED8">
      <w:pPr>
        <w:ind w:firstLine="567"/>
        <w:contextualSpacing/>
        <w:jc w:val="both"/>
        <w:rPr>
          <w:b/>
          <w:sz w:val="28"/>
          <w:szCs w:val="28"/>
        </w:rPr>
      </w:pPr>
      <w:r w:rsidRPr="000B2EAE">
        <w:rPr>
          <w:b/>
          <w:sz w:val="28"/>
          <w:szCs w:val="28"/>
        </w:rPr>
        <w:tab/>
        <w:t xml:space="preserve">1.2 Казначейское обслуживание исполнения бюджета Территориального фонда обязательного медицинского страхования. </w:t>
      </w:r>
    </w:p>
    <w:p w:rsidR="008F74F6" w:rsidRPr="000B2EAE" w:rsidRDefault="008F74F6" w:rsidP="009E5ED8">
      <w:pPr>
        <w:ind w:firstLine="567"/>
        <w:contextualSpacing/>
        <w:jc w:val="both"/>
        <w:rPr>
          <w:sz w:val="28"/>
          <w:szCs w:val="28"/>
        </w:rPr>
      </w:pPr>
      <w:r w:rsidRPr="000B2EAE">
        <w:rPr>
          <w:sz w:val="28"/>
          <w:szCs w:val="28"/>
        </w:rPr>
        <w:t>В 2024 году Отдел, на основании Обращения, продолжал осуществлять функции казначейского обслуживания исполнения бюджета Территориального фонда обязательного медицинского страхования Ульяновской области, связанные:</w:t>
      </w:r>
    </w:p>
    <w:p w:rsidR="008F74F6" w:rsidRPr="000B2EAE" w:rsidRDefault="008F74F6" w:rsidP="009E5ED8">
      <w:pPr>
        <w:ind w:firstLine="567"/>
        <w:contextualSpacing/>
        <w:jc w:val="both"/>
        <w:rPr>
          <w:sz w:val="28"/>
          <w:szCs w:val="28"/>
        </w:rPr>
      </w:pPr>
      <w:r w:rsidRPr="000B2EAE">
        <w:rPr>
          <w:sz w:val="28"/>
          <w:szCs w:val="28"/>
        </w:rPr>
        <w:t xml:space="preserve"> с доведением бюджетных ассигнований, лимитов бюджетных обязательств, предельных объемов финансирования до главных распорядителей, распорядителей, получателей средств бюджета, а также главных администраторов источников финансирования дефицита бюджета ТФОМС Ульяновской области;</w:t>
      </w:r>
    </w:p>
    <w:p w:rsidR="008F74F6" w:rsidRPr="000B2EAE" w:rsidRDefault="008F74F6" w:rsidP="009E5ED8">
      <w:pPr>
        <w:ind w:firstLine="567"/>
        <w:contextualSpacing/>
        <w:jc w:val="both"/>
        <w:rPr>
          <w:sz w:val="28"/>
          <w:szCs w:val="28"/>
        </w:rPr>
      </w:pPr>
      <w:r w:rsidRPr="000B2EAE">
        <w:rPr>
          <w:sz w:val="28"/>
          <w:szCs w:val="28"/>
        </w:rPr>
        <w:t>с проведением операций со средствами, поступающими во временное распоряжение ТФОМС Ульяновской области, включающие открытие и ведение лицевых счетов для учета операций со средствами, поступающими во временное распоряжение ТФОМС Ульяновской области.</w:t>
      </w:r>
    </w:p>
    <w:p w:rsidR="008F74F6" w:rsidRPr="000B2EAE" w:rsidRDefault="008F74F6" w:rsidP="009E5ED8">
      <w:pPr>
        <w:ind w:firstLine="567"/>
        <w:contextualSpacing/>
        <w:jc w:val="both"/>
        <w:rPr>
          <w:sz w:val="28"/>
          <w:szCs w:val="28"/>
        </w:rPr>
      </w:pPr>
      <w:r w:rsidRPr="000B2EAE">
        <w:rPr>
          <w:sz w:val="28"/>
          <w:szCs w:val="28"/>
        </w:rPr>
        <w:t xml:space="preserve">Общая сумма произведенных кассовых выплат в 2024 году со счета Территориального фонда обязательного медицинского страхования Ульяновской области составила 22 073,76 млн. руб.  </w:t>
      </w:r>
    </w:p>
    <w:p w:rsidR="008F74F6" w:rsidRDefault="008F74F6" w:rsidP="009E5ED8">
      <w:pPr>
        <w:ind w:firstLine="567"/>
        <w:jc w:val="both"/>
        <w:rPr>
          <w:sz w:val="28"/>
          <w:szCs w:val="28"/>
        </w:rPr>
      </w:pPr>
      <w:r w:rsidRPr="000B2EAE">
        <w:rPr>
          <w:sz w:val="28"/>
          <w:szCs w:val="28"/>
        </w:rPr>
        <w:t>Так же в 2024 году продолжается взаимодействие с фондом по привлечению на единый счет бюджета Ульяновской области остатков средств с казначейского счета Территориального фонда обязательного медицинского страхования Ульяновской области и возврата привлеченных средств на основании Регламента.</w:t>
      </w:r>
    </w:p>
    <w:p w:rsidR="00CE1EAB" w:rsidRPr="000B2EAE" w:rsidRDefault="00CE1EAB" w:rsidP="009E5ED8">
      <w:pPr>
        <w:ind w:firstLine="567"/>
        <w:jc w:val="both"/>
        <w:rPr>
          <w:sz w:val="28"/>
          <w:szCs w:val="28"/>
        </w:rPr>
      </w:pPr>
    </w:p>
    <w:p w:rsidR="008F74F6" w:rsidRPr="000B2EAE" w:rsidRDefault="008F74F6" w:rsidP="009E5ED8">
      <w:pPr>
        <w:pStyle w:val="af"/>
        <w:spacing w:after="0" w:line="240" w:lineRule="auto"/>
        <w:ind w:left="0" w:firstLine="567"/>
        <w:jc w:val="both"/>
        <w:rPr>
          <w:rFonts w:ascii="Times New Roman" w:hAnsi="Times New Roman" w:cs="Times New Roman"/>
          <w:b/>
          <w:sz w:val="28"/>
          <w:szCs w:val="28"/>
          <w:u w:val="single"/>
        </w:rPr>
      </w:pPr>
      <w:r w:rsidRPr="000B2EAE">
        <w:rPr>
          <w:rFonts w:ascii="Times New Roman" w:hAnsi="Times New Roman" w:cs="Times New Roman"/>
          <w:b/>
          <w:sz w:val="28"/>
          <w:szCs w:val="28"/>
        </w:rPr>
        <w:tab/>
        <w:t>1.3 Казначейское обслуживание исполнения бюджетов</w:t>
      </w:r>
      <w:r w:rsidRPr="000B2EAE">
        <w:rPr>
          <w:rFonts w:ascii="Times New Roman" w:hAnsi="Times New Roman" w:cs="Times New Roman"/>
          <w:sz w:val="28"/>
          <w:szCs w:val="28"/>
        </w:rPr>
        <w:t xml:space="preserve"> </w:t>
      </w:r>
      <w:r w:rsidRPr="000B2EAE">
        <w:rPr>
          <w:rFonts w:ascii="Times New Roman" w:hAnsi="Times New Roman" w:cs="Times New Roman"/>
          <w:b/>
          <w:sz w:val="28"/>
          <w:szCs w:val="28"/>
        </w:rPr>
        <w:t>муниципальных образований.</w:t>
      </w:r>
    </w:p>
    <w:p w:rsidR="008F74F6" w:rsidRPr="000B2EAE" w:rsidRDefault="008F74F6" w:rsidP="009E5ED8">
      <w:pPr>
        <w:ind w:firstLine="567"/>
        <w:contextualSpacing/>
        <w:jc w:val="both"/>
        <w:rPr>
          <w:sz w:val="28"/>
          <w:szCs w:val="28"/>
        </w:rPr>
      </w:pPr>
      <w:r w:rsidRPr="000B2EAE">
        <w:rPr>
          <w:sz w:val="28"/>
          <w:szCs w:val="28"/>
        </w:rPr>
        <w:t xml:space="preserve">Казначейское обслуживание исполнения бюджетов муниципальных образований Ульяновской области существенно не изменилось. В частности, казначейское обслуживание исполнения бюджета муниципального </w:t>
      </w:r>
      <w:r w:rsidRPr="000B2EAE">
        <w:rPr>
          <w:sz w:val="28"/>
          <w:szCs w:val="28"/>
        </w:rPr>
        <w:lastRenderedPageBreak/>
        <w:t xml:space="preserve">образования «город Ульяновск» осуществлялось по варианту казначейского обслуживания с открытием и ведением лицевых счетов участникам и </w:t>
      </w:r>
      <w:proofErr w:type="spellStart"/>
      <w:r w:rsidRPr="000B2EAE">
        <w:rPr>
          <w:sz w:val="28"/>
          <w:szCs w:val="28"/>
        </w:rPr>
        <w:t>неучастникам</w:t>
      </w:r>
      <w:proofErr w:type="spellEnd"/>
      <w:r w:rsidRPr="000B2EAE">
        <w:rPr>
          <w:sz w:val="28"/>
          <w:szCs w:val="28"/>
        </w:rPr>
        <w:t xml:space="preserve"> бюджетного процесса, доведением бюджетных данных, учетом бюджетных и денежных обязательств. Для этого открыто 587</w:t>
      </w:r>
      <w:r w:rsidRPr="000B2EAE">
        <w:rPr>
          <w:b/>
          <w:sz w:val="28"/>
          <w:szCs w:val="28"/>
        </w:rPr>
        <w:t xml:space="preserve"> </w:t>
      </w:r>
      <w:r w:rsidRPr="000B2EAE">
        <w:rPr>
          <w:sz w:val="28"/>
          <w:szCs w:val="28"/>
        </w:rPr>
        <w:t>лицевых счетов, из них 423 обслуживаются в Отделе. Основная доля – это лицевые счета бюджетных учреждений – 478, в том числе обслуживаются в Отделе – 333.</w:t>
      </w:r>
    </w:p>
    <w:p w:rsidR="008F74F6" w:rsidRPr="000B2EAE" w:rsidRDefault="008F74F6" w:rsidP="009E5ED8">
      <w:pPr>
        <w:ind w:firstLine="567"/>
        <w:contextualSpacing/>
        <w:jc w:val="both"/>
        <w:rPr>
          <w:sz w:val="28"/>
          <w:szCs w:val="28"/>
        </w:rPr>
      </w:pPr>
      <w:r w:rsidRPr="000B2EAE">
        <w:rPr>
          <w:sz w:val="28"/>
          <w:szCs w:val="28"/>
        </w:rPr>
        <w:t>В 2024 году кассовые поступления и выплаты бюджета муниципального образования «город Ульяновск» составили 24 293,23 млн. руб. и 24 407,37</w:t>
      </w:r>
      <w:r w:rsidRPr="000B2EAE">
        <w:rPr>
          <w:b/>
          <w:sz w:val="28"/>
          <w:szCs w:val="28"/>
        </w:rPr>
        <w:t xml:space="preserve"> </w:t>
      </w:r>
      <w:r w:rsidRPr="000B2EAE">
        <w:rPr>
          <w:sz w:val="28"/>
          <w:szCs w:val="28"/>
        </w:rPr>
        <w:t>млн. руб.</w:t>
      </w:r>
      <w:r w:rsidRPr="000B2EAE">
        <w:rPr>
          <w:b/>
          <w:sz w:val="28"/>
          <w:szCs w:val="28"/>
        </w:rPr>
        <w:t xml:space="preserve"> </w:t>
      </w:r>
      <w:r w:rsidRPr="000B2EAE">
        <w:rPr>
          <w:sz w:val="28"/>
          <w:szCs w:val="28"/>
        </w:rPr>
        <w:t xml:space="preserve">соответственно. </w:t>
      </w:r>
    </w:p>
    <w:p w:rsidR="008F74F6" w:rsidRPr="000B2EAE" w:rsidRDefault="008F74F6" w:rsidP="009E5ED8">
      <w:pPr>
        <w:ind w:firstLine="567"/>
        <w:contextualSpacing/>
        <w:jc w:val="both"/>
        <w:rPr>
          <w:sz w:val="28"/>
          <w:szCs w:val="28"/>
        </w:rPr>
      </w:pPr>
      <w:r w:rsidRPr="000B2EAE">
        <w:rPr>
          <w:sz w:val="28"/>
          <w:szCs w:val="28"/>
        </w:rPr>
        <w:t xml:space="preserve">Отдел продолжал осуществлять проверку и санкционирование расходов по Распоряжениям для оплаты по контрактам, подлежащим включению в реестр контрактов, Сведениям о бюджетных обязательствах и Сведениям о денежных обязательствах с использованием ГИС ЕИС, а также контроль закупочных документов, подлежащих размещению в реестре контрактов на не превышение предельных размеров аванса и соответствие источника финансирования (кодов видов расходов) предмету контракта, в связи с вступившими изменениями в нормативно - правовые акты, регламентирующие контроль по части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p>
    <w:p w:rsidR="008F74F6" w:rsidRPr="000B2EAE" w:rsidRDefault="008F74F6" w:rsidP="009E5ED8">
      <w:pPr>
        <w:ind w:firstLine="567"/>
        <w:contextualSpacing/>
        <w:jc w:val="both"/>
        <w:rPr>
          <w:sz w:val="28"/>
          <w:szCs w:val="28"/>
        </w:rPr>
      </w:pPr>
      <w:r w:rsidRPr="000B2EAE">
        <w:rPr>
          <w:sz w:val="28"/>
          <w:szCs w:val="28"/>
        </w:rPr>
        <w:t xml:space="preserve">Также, на основании обращения Администрации города Ульяновска, Отдел, совместно с Операционным отделом Управления весь год осуществлял функции по привлечению на единый счет бюджета муниципального образования «город Ульяновск» остатков средств с казначейских счетов по учету операций со средствами бюджетных и автономных учреждений и по учету операций со средствами, поступающими во временное распоряжение. </w:t>
      </w:r>
    </w:p>
    <w:p w:rsidR="008F74F6" w:rsidRPr="000B2EAE" w:rsidRDefault="008F74F6" w:rsidP="009E5ED8">
      <w:pPr>
        <w:ind w:firstLine="567"/>
        <w:contextualSpacing/>
        <w:jc w:val="both"/>
        <w:rPr>
          <w:sz w:val="28"/>
          <w:szCs w:val="28"/>
        </w:rPr>
      </w:pPr>
      <w:r w:rsidRPr="000B2EAE">
        <w:rPr>
          <w:sz w:val="28"/>
          <w:szCs w:val="28"/>
        </w:rPr>
        <w:t xml:space="preserve">Казначейское обслуживание остальных 166 муниципальных образований Ульяновской области осуществлялось по порядку казначейского обслуживания с ведением лицевого счета бюджета. Для осуществления функций открыто 1964 лицевых счета, из которых 1601 обслуживается в Отделе. Основная доля – это лицевые счета по переданным полномочиям – 592 и лицевые счета для учета средств во временном распоряжении 497, из них 349 лицевых счета во временном распоряжении обслуживаются в Отделе и 148 в ТУО № 21 и № 22, лицевые счета бюджетов – 166, из них 102 обслуживаются в Отделе и 64 в ТУО № 21 и № 22. </w:t>
      </w:r>
    </w:p>
    <w:p w:rsidR="008F74F6" w:rsidRPr="000B2EAE" w:rsidRDefault="008F74F6" w:rsidP="009E5ED8">
      <w:pPr>
        <w:tabs>
          <w:tab w:val="left" w:pos="720"/>
        </w:tabs>
        <w:ind w:firstLine="567"/>
        <w:contextualSpacing/>
        <w:jc w:val="both"/>
        <w:rPr>
          <w:sz w:val="28"/>
          <w:szCs w:val="28"/>
        </w:rPr>
      </w:pPr>
      <w:r w:rsidRPr="000B2EAE">
        <w:rPr>
          <w:sz w:val="28"/>
          <w:szCs w:val="28"/>
        </w:rPr>
        <w:t xml:space="preserve">При осуществлении функции по обеспечению наличными денежными средствами, предназначенными для осуществления расчетов по операциям, совершаемым с использованием платежных карт в Отделе находятся на обслуживании по бюджету Ульяновской области - 283, по бюджетам муниципальных образований - 462 косвенных участников системы казначейских платежей (удаленных клиентов). За 2024 год Отделом было обработано 1823 Расшифровки сумм неиспользованных, внесенных через банкомат или пункт выдачи наличных денежных средств, в том числе 1532 по бюджету Ульяновской области и 291 по бюджетам муниципальных </w:t>
      </w:r>
      <w:r w:rsidRPr="000B2EAE">
        <w:rPr>
          <w:sz w:val="28"/>
          <w:szCs w:val="28"/>
        </w:rPr>
        <w:lastRenderedPageBreak/>
        <w:t xml:space="preserve">образований. В 2025 году Отдел планирует принять участие в организационных мероприятиях по централизации банковских счетов № 40116 по чекам для клиентов регионального уровня. </w:t>
      </w:r>
    </w:p>
    <w:p w:rsidR="008F74F6" w:rsidRPr="000B2EAE" w:rsidRDefault="008F74F6" w:rsidP="009E5ED8">
      <w:pPr>
        <w:ind w:firstLine="567"/>
        <w:contextualSpacing/>
        <w:jc w:val="both"/>
        <w:rPr>
          <w:sz w:val="28"/>
          <w:szCs w:val="28"/>
        </w:rPr>
      </w:pPr>
      <w:r w:rsidRPr="000B2EAE">
        <w:rPr>
          <w:sz w:val="28"/>
          <w:szCs w:val="28"/>
        </w:rPr>
        <w:tab/>
        <w:t xml:space="preserve">   </w:t>
      </w:r>
    </w:p>
    <w:p w:rsidR="008F74F6" w:rsidRPr="000B2EAE" w:rsidRDefault="008F74F6" w:rsidP="009E5ED8">
      <w:pPr>
        <w:ind w:firstLine="567"/>
        <w:contextualSpacing/>
        <w:jc w:val="both"/>
        <w:rPr>
          <w:b/>
          <w:sz w:val="28"/>
          <w:szCs w:val="28"/>
        </w:rPr>
      </w:pPr>
      <w:r w:rsidRPr="000B2EAE">
        <w:rPr>
          <w:b/>
          <w:sz w:val="28"/>
          <w:szCs w:val="28"/>
        </w:rPr>
        <w:t>2. Предоставление бюджетных кредитов.</w:t>
      </w:r>
    </w:p>
    <w:p w:rsidR="008F74F6" w:rsidRPr="000B2EAE" w:rsidRDefault="008F74F6" w:rsidP="009E5ED8">
      <w:pPr>
        <w:ind w:firstLine="567"/>
        <w:contextualSpacing/>
        <w:jc w:val="both"/>
        <w:rPr>
          <w:b/>
          <w:sz w:val="28"/>
          <w:szCs w:val="28"/>
        </w:rPr>
      </w:pPr>
      <w:r w:rsidRPr="000B2EAE">
        <w:rPr>
          <w:b/>
          <w:sz w:val="28"/>
          <w:szCs w:val="28"/>
        </w:rPr>
        <w:t>2.1 Бюджетные кредиты на пополнение остатка средств на едином счете бюджета.</w:t>
      </w:r>
    </w:p>
    <w:p w:rsidR="008F74F6" w:rsidRPr="000B2EAE" w:rsidRDefault="008F74F6" w:rsidP="009E5ED8">
      <w:pPr>
        <w:tabs>
          <w:tab w:val="left" w:pos="720"/>
        </w:tabs>
        <w:ind w:firstLine="567"/>
        <w:contextualSpacing/>
        <w:jc w:val="both"/>
        <w:rPr>
          <w:sz w:val="28"/>
          <w:szCs w:val="28"/>
        </w:rPr>
      </w:pPr>
      <w:r w:rsidRPr="000B2EAE">
        <w:rPr>
          <w:sz w:val="28"/>
          <w:szCs w:val="28"/>
        </w:rPr>
        <w:t>В 2024 году Отдел продолжил исполнять функцию учета и контроля предоставления бюджетных кредитов. Решением Министерства финансов Российской Федерации для Ульяновской области на 2024 год был установлен лимит предоставления бюджетного кредита на пополнение остатка средств на едином счете бюджета в размере 2,29 млрд. рублей (94% от лимита 2023 года).</w:t>
      </w:r>
    </w:p>
    <w:p w:rsidR="008F74F6" w:rsidRPr="000B2EAE" w:rsidRDefault="008F74F6" w:rsidP="009E5ED8">
      <w:pPr>
        <w:tabs>
          <w:tab w:val="left" w:pos="720"/>
        </w:tabs>
        <w:ind w:firstLine="567"/>
        <w:contextualSpacing/>
        <w:jc w:val="both"/>
        <w:rPr>
          <w:sz w:val="28"/>
          <w:szCs w:val="28"/>
        </w:rPr>
      </w:pPr>
      <w:r w:rsidRPr="000B2EAE">
        <w:rPr>
          <w:sz w:val="28"/>
          <w:szCs w:val="28"/>
        </w:rPr>
        <w:t>В 2024 году были заключены 3 кредитных Договора, 4 дополнительных соглашения на предоставление бюджетного кредита и 4 дополнительных соглашения на внесение изменений в Договор. Совокупный объем бюджетных кредитов в 2024 году составил 2,36 млрд. руб. (в 2023 году 9,13 млрд. руб.), в том числе:</w:t>
      </w:r>
    </w:p>
    <w:p w:rsidR="008F74F6" w:rsidRPr="000B2EAE" w:rsidRDefault="008F74F6" w:rsidP="009E5ED8">
      <w:pPr>
        <w:tabs>
          <w:tab w:val="left" w:pos="720"/>
        </w:tabs>
        <w:ind w:firstLine="567"/>
        <w:contextualSpacing/>
        <w:jc w:val="both"/>
        <w:rPr>
          <w:sz w:val="28"/>
          <w:szCs w:val="28"/>
        </w:rPr>
      </w:pPr>
      <w:r w:rsidRPr="000B2EAE">
        <w:rPr>
          <w:sz w:val="28"/>
          <w:szCs w:val="28"/>
        </w:rPr>
        <w:t>1. Министерству финансов Ульяновской области на общую сумму 1,9 млрд. рублей;</w:t>
      </w:r>
    </w:p>
    <w:p w:rsidR="008F74F6" w:rsidRPr="000B2EAE" w:rsidRDefault="008F74F6" w:rsidP="009E5ED8">
      <w:pPr>
        <w:tabs>
          <w:tab w:val="left" w:pos="720"/>
        </w:tabs>
        <w:ind w:firstLine="567"/>
        <w:contextualSpacing/>
        <w:jc w:val="both"/>
        <w:rPr>
          <w:sz w:val="28"/>
          <w:szCs w:val="28"/>
        </w:rPr>
      </w:pPr>
      <w:r w:rsidRPr="000B2EAE">
        <w:rPr>
          <w:sz w:val="28"/>
          <w:szCs w:val="28"/>
        </w:rPr>
        <w:t>2. Администрации города Ульяновска на сумму 0,39 млрд. рублей;</w:t>
      </w:r>
    </w:p>
    <w:p w:rsidR="008F74F6" w:rsidRPr="000B2EAE" w:rsidRDefault="008F74F6" w:rsidP="009E5ED8">
      <w:pPr>
        <w:tabs>
          <w:tab w:val="left" w:pos="720"/>
        </w:tabs>
        <w:ind w:firstLine="567"/>
        <w:contextualSpacing/>
        <w:jc w:val="both"/>
        <w:rPr>
          <w:sz w:val="28"/>
          <w:szCs w:val="28"/>
        </w:rPr>
      </w:pPr>
      <w:r w:rsidRPr="000B2EAE">
        <w:rPr>
          <w:sz w:val="28"/>
          <w:szCs w:val="28"/>
        </w:rPr>
        <w:t>3.Администрации города Димитровграда Ульяновской области на сумму 0,07 млрд. рублей.</w:t>
      </w:r>
    </w:p>
    <w:p w:rsidR="008F74F6" w:rsidRPr="000B2EAE" w:rsidRDefault="008F74F6" w:rsidP="009E5ED8">
      <w:pPr>
        <w:tabs>
          <w:tab w:val="left" w:pos="720"/>
        </w:tabs>
        <w:ind w:firstLine="567"/>
        <w:contextualSpacing/>
        <w:jc w:val="both"/>
        <w:rPr>
          <w:sz w:val="28"/>
          <w:szCs w:val="28"/>
        </w:rPr>
      </w:pPr>
      <w:r w:rsidRPr="000B2EAE">
        <w:rPr>
          <w:sz w:val="28"/>
          <w:szCs w:val="28"/>
        </w:rPr>
        <w:t xml:space="preserve">Федеральным законом от 18 марта 2023 года №56-ФЗ внесены изменения в Бюджетный кодекс Российской Федерации, предусматривающие предоставление субъектам бюджетных кредитов в целях опережающего финансового обеспечения расходных обязательств субъекта на </w:t>
      </w:r>
      <w:proofErr w:type="spellStart"/>
      <w:r w:rsidRPr="000B2EAE">
        <w:rPr>
          <w:sz w:val="28"/>
          <w:szCs w:val="28"/>
        </w:rPr>
        <w:t>софинансирование</w:t>
      </w:r>
      <w:proofErr w:type="spellEnd"/>
      <w:r w:rsidRPr="000B2EAE">
        <w:rPr>
          <w:sz w:val="28"/>
          <w:szCs w:val="28"/>
        </w:rPr>
        <w:t xml:space="preserve"> которых в 2024 году из федерального бюджета предусмотрено предоставление межбюджетных трансфертов на строительство, реконструкцию, капитальный ремонт объектов, находящихся в государственной собственности. В Перечень, утвержденный президиумом Правительственной комиссии по региональному развитию в Российской Федерации, для предоставления кредитов на опережающее финансирование включены 15 объектов Ульяновской области. Дата возврата кредита не позднее 27 апреля 2024 года. За период с января по апрель 2024 года заключено 24 Дополнительных соглашения о досрочном возврате бюджетного кредита на опережающее финансирование на сумму 2,15 млрд. рублей. Возврат кредита осуществлялся за счет средств от возмещения расходов субъекта на основании Актов сверки.</w:t>
      </w:r>
    </w:p>
    <w:p w:rsidR="008F74F6" w:rsidRPr="000B2EAE" w:rsidRDefault="008F74F6" w:rsidP="009E5ED8">
      <w:pPr>
        <w:tabs>
          <w:tab w:val="left" w:pos="720"/>
        </w:tabs>
        <w:ind w:firstLine="567"/>
        <w:contextualSpacing/>
        <w:jc w:val="both"/>
        <w:rPr>
          <w:b/>
          <w:sz w:val="28"/>
          <w:szCs w:val="28"/>
        </w:rPr>
      </w:pPr>
      <w:r w:rsidRPr="000B2EAE">
        <w:rPr>
          <w:sz w:val="28"/>
          <w:szCs w:val="28"/>
        </w:rPr>
        <w:t xml:space="preserve">На 2025 год решением Министерства финансов Российской Федерации для Ульяновской области установлен лимит предоставления бюджетного кредита в размере 2,3 млрд. руб. (100,4 % от лимита 2024 года) со сроком возврата не позднее 31 июля 2025 года. </w:t>
      </w:r>
      <w:r w:rsidRPr="000B2EAE">
        <w:rPr>
          <w:b/>
          <w:sz w:val="28"/>
          <w:szCs w:val="28"/>
        </w:rPr>
        <w:t xml:space="preserve">  </w:t>
      </w:r>
    </w:p>
    <w:p w:rsidR="008F74F6" w:rsidRPr="000B2EAE" w:rsidRDefault="008F74F6" w:rsidP="009E5ED8">
      <w:pPr>
        <w:ind w:firstLine="567"/>
        <w:jc w:val="both"/>
        <w:rPr>
          <w:sz w:val="28"/>
          <w:szCs w:val="28"/>
        </w:rPr>
      </w:pPr>
      <w:r w:rsidRPr="000B2EAE">
        <w:rPr>
          <w:sz w:val="28"/>
          <w:szCs w:val="28"/>
        </w:rPr>
        <w:t xml:space="preserve">В планах на 2025 год, взамен действующего приказа о предоставлении бюджетных кредитов и с целью предоставления более гибких условий </w:t>
      </w:r>
      <w:r w:rsidRPr="000B2EAE">
        <w:rPr>
          <w:sz w:val="28"/>
          <w:szCs w:val="28"/>
        </w:rPr>
        <w:lastRenderedPageBreak/>
        <w:t>пользования бюджетным кредитом планируется к утверждению новый порядок, который будет предусматривать возможность частичного досрочного возврата кредита.</w:t>
      </w:r>
    </w:p>
    <w:p w:rsidR="008F74F6" w:rsidRPr="000B2EAE" w:rsidRDefault="008F74F6" w:rsidP="009E5ED8">
      <w:pPr>
        <w:tabs>
          <w:tab w:val="left" w:pos="720"/>
        </w:tabs>
        <w:ind w:firstLine="567"/>
        <w:contextualSpacing/>
        <w:jc w:val="both"/>
        <w:rPr>
          <w:b/>
          <w:sz w:val="28"/>
          <w:szCs w:val="28"/>
        </w:rPr>
      </w:pPr>
      <w:r w:rsidRPr="000B2EAE">
        <w:rPr>
          <w:b/>
          <w:sz w:val="28"/>
          <w:szCs w:val="28"/>
        </w:rPr>
        <w:t xml:space="preserve">         </w:t>
      </w:r>
    </w:p>
    <w:p w:rsidR="008F74F6" w:rsidRPr="000B2EAE" w:rsidRDefault="008F74F6" w:rsidP="009E5ED8">
      <w:pPr>
        <w:tabs>
          <w:tab w:val="left" w:pos="720"/>
        </w:tabs>
        <w:ind w:firstLine="567"/>
        <w:contextualSpacing/>
        <w:jc w:val="both"/>
        <w:rPr>
          <w:b/>
          <w:sz w:val="28"/>
          <w:szCs w:val="28"/>
        </w:rPr>
      </w:pPr>
      <w:r w:rsidRPr="000B2EAE">
        <w:rPr>
          <w:b/>
          <w:sz w:val="28"/>
          <w:szCs w:val="28"/>
        </w:rPr>
        <w:t xml:space="preserve"> 2.2 Бюджетные кредиты на финансовое обеспечение реализации инфраструктурных проектов. </w:t>
      </w:r>
    </w:p>
    <w:p w:rsidR="008F74F6" w:rsidRPr="000B2EAE" w:rsidRDefault="008F74F6" w:rsidP="009E5ED8">
      <w:pPr>
        <w:tabs>
          <w:tab w:val="left" w:pos="720"/>
        </w:tabs>
        <w:ind w:firstLine="567"/>
        <w:contextualSpacing/>
        <w:jc w:val="both"/>
        <w:rPr>
          <w:sz w:val="28"/>
          <w:szCs w:val="28"/>
        </w:rPr>
      </w:pPr>
      <w:r w:rsidRPr="000B2EAE">
        <w:rPr>
          <w:sz w:val="28"/>
          <w:szCs w:val="28"/>
        </w:rPr>
        <w:t>В соответствии с постановлением Правительства РФ от 14.07.2021 года № 1189 на территории Ульяновской области реализуется 3 инвестиционных проекта и 1 инфраструктурный проект на общую сумму инфраструктурного бюджетного кредита 3 333,2 млн. руб. со сроком реализации 2024-2026 год:</w:t>
      </w:r>
    </w:p>
    <w:p w:rsidR="008F74F6" w:rsidRPr="000B2EAE" w:rsidRDefault="008F74F6" w:rsidP="009E5ED8">
      <w:pPr>
        <w:tabs>
          <w:tab w:val="left" w:pos="720"/>
        </w:tabs>
        <w:ind w:firstLine="567"/>
        <w:contextualSpacing/>
        <w:jc w:val="both"/>
        <w:rPr>
          <w:sz w:val="28"/>
          <w:szCs w:val="28"/>
        </w:rPr>
      </w:pPr>
      <w:r w:rsidRPr="000B2EAE">
        <w:rPr>
          <w:sz w:val="28"/>
          <w:szCs w:val="28"/>
        </w:rPr>
        <w:t>- создание мебельного производства;</w:t>
      </w:r>
    </w:p>
    <w:p w:rsidR="008F74F6" w:rsidRPr="000B2EAE" w:rsidRDefault="008F74F6" w:rsidP="009E5ED8">
      <w:pPr>
        <w:tabs>
          <w:tab w:val="left" w:pos="720"/>
        </w:tabs>
        <w:ind w:firstLine="567"/>
        <w:contextualSpacing/>
        <w:jc w:val="both"/>
        <w:rPr>
          <w:sz w:val="28"/>
          <w:szCs w:val="28"/>
        </w:rPr>
      </w:pPr>
      <w:r w:rsidRPr="000B2EAE">
        <w:rPr>
          <w:sz w:val="28"/>
          <w:szCs w:val="28"/>
        </w:rPr>
        <w:t>- создание центра производства, ремонта, технического обслуживания, модернизации воздушных судов, авиационной техники, авиационных двигателей;</w:t>
      </w:r>
    </w:p>
    <w:p w:rsidR="008F74F6" w:rsidRPr="000B2EAE" w:rsidRDefault="008F74F6" w:rsidP="009E5ED8">
      <w:pPr>
        <w:tabs>
          <w:tab w:val="left" w:pos="720"/>
        </w:tabs>
        <w:ind w:firstLine="567"/>
        <w:contextualSpacing/>
        <w:jc w:val="both"/>
        <w:rPr>
          <w:sz w:val="28"/>
          <w:szCs w:val="28"/>
        </w:rPr>
      </w:pPr>
      <w:r w:rsidRPr="000B2EAE">
        <w:rPr>
          <w:sz w:val="28"/>
          <w:szCs w:val="28"/>
        </w:rPr>
        <w:t>- создание производства композитных материалов и производства компонентов из полимерных композитных материалов;</w:t>
      </w:r>
    </w:p>
    <w:p w:rsidR="008F74F6" w:rsidRPr="000B2EAE" w:rsidRDefault="008F74F6" w:rsidP="009E5ED8">
      <w:pPr>
        <w:tabs>
          <w:tab w:val="left" w:pos="720"/>
        </w:tabs>
        <w:ind w:firstLine="567"/>
        <w:contextualSpacing/>
        <w:jc w:val="both"/>
        <w:rPr>
          <w:sz w:val="28"/>
          <w:szCs w:val="28"/>
        </w:rPr>
      </w:pPr>
      <w:r w:rsidRPr="000B2EAE">
        <w:rPr>
          <w:sz w:val="28"/>
          <w:szCs w:val="28"/>
        </w:rPr>
        <w:t xml:space="preserve">- строительство поликлиники в </w:t>
      </w:r>
      <w:proofErr w:type="spellStart"/>
      <w:r w:rsidRPr="000B2EAE">
        <w:rPr>
          <w:sz w:val="28"/>
          <w:szCs w:val="28"/>
        </w:rPr>
        <w:t>Засвияжском</w:t>
      </w:r>
      <w:proofErr w:type="spellEnd"/>
      <w:r w:rsidRPr="000B2EAE">
        <w:rPr>
          <w:sz w:val="28"/>
          <w:szCs w:val="28"/>
        </w:rPr>
        <w:t xml:space="preserve"> районе города Ульяновска.</w:t>
      </w:r>
    </w:p>
    <w:p w:rsidR="008F74F6" w:rsidRPr="000B2EAE" w:rsidRDefault="008F74F6" w:rsidP="009E5ED8">
      <w:pPr>
        <w:tabs>
          <w:tab w:val="left" w:pos="720"/>
        </w:tabs>
        <w:ind w:firstLine="567"/>
        <w:contextualSpacing/>
        <w:jc w:val="both"/>
        <w:rPr>
          <w:sz w:val="28"/>
          <w:szCs w:val="28"/>
        </w:rPr>
      </w:pPr>
      <w:r w:rsidRPr="000B2EAE">
        <w:rPr>
          <w:sz w:val="28"/>
          <w:szCs w:val="28"/>
        </w:rPr>
        <w:t>20.08.2024 года между Министерством финансов Российской Федерации и Министерством финансов Ульяновской области заключено Соглашение о предоставлении из федерального бюджета бюджетного кредита на финансовое обеспечение реализации инфраструктурных проектов в размере 1 061,70 млн. руб., в которое 22.11.2024 года дополнительным соглашением № 2024-00193/1 внесено изменение в части уменьшения суммы кредита – 154,58 млн. руб. Сумма кредита перечислена в бюджет Ульяновской области в полном объеме. Также были уплачены проценты по Соглашениям в сумме 51,6 млн. руб. и основной долг в сумме 66,2 млн. руб.</w:t>
      </w:r>
    </w:p>
    <w:p w:rsidR="008F74F6" w:rsidRPr="000B2EAE" w:rsidRDefault="008F74F6" w:rsidP="009E5ED8">
      <w:pPr>
        <w:tabs>
          <w:tab w:val="left" w:pos="720"/>
        </w:tabs>
        <w:ind w:firstLine="567"/>
        <w:contextualSpacing/>
        <w:jc w:val="both"/>
        <w:rPr>
          <w:sz w:val="28"/>
          <w:szCs w:val="28"/>
        </w:rPr>
      </w:pPr>
      <w:r w:rsidRPr="000B2EAE">
        <w:rPr>
          <w:sz w:val="28"/>
          <w:szCs w:val="28"/>
        </w:rPr>
        <w:t>В Отделе для реализации инфраструктурных проектов открыто 10 лицевых счетов исполнителям по государственным контрактам и 2 лицевых счета соисполнителям в рамках заключенных государственных контрактов.</w:t>
      </w:r>
    </w:p>
    <w:p w:rsidR="008F74F6" w:rsidRPr="000B2EAE" w:rsidRDefault="008F74F6" w:rsidP="009E5ED8">
      <w:pPr>
        <w:tabs>
          <w:tab w:val="left" w:pos="720"/>
        </w:tabs>
        <w:ind w:firstLine="567"/>
        <w:contextualSpacing/>
        <w:jc w:val="both"/>
        <w:rPr>
          <w:sz w:val="28"/>
          <w:szCs w:val="28"/>
        </w:rPr>
      </w:pPr>
      <w:r w:rsidRPr="000B2EAE">
        <w:rPr>
          <w:sz w:val="28"/>
          <w:szCs w:val="28"/>
        </w:rPr>
        <w:t>Всего за 2022-2024 годы на лицевые счета, открытые участникам казначейского сопровождения, были перечислены денежные средства в сумме 1 687,31 млн. руб. Кассовые выплаты с лицевых счетов исполнителей по государственным контрактам составили 1 528,06 млн. руб.</w:t>
      </w:r>
    </w:p>
    <w:p w:rsidR="008F74F6" w:rsidRPr="000B2EAE" w:rsidRDefault="008F74F6" w:rsidP="009E5ED8">
      <w:pPr>
        <w:tabs>
          <w:tab w:val="left" w:pos="720"/>
        </w:tabs>
        <w:ind w:firstLine="567"/>
        <w:contextualSpacing/>
        <w:jc w:val="both"/>
        <w:rPr>
          <w:sz w:val="28"/>
          <w:szCs w:val="28"/>
        </w:rPr>
      </w:pPr>
      <w:r w:rsidRPr="000B2EAE">
        <w:rPr>
          <w:sz w:val="28"/>
          <w:szCs w:val="28"/>
        </w:rPr>
        <w:t>В 2025 году планируется заключение Соглашения о предоставлении из федерального бюджета бюджетного кредита на финансовое обеспечение реализации инфраструктурных проектов на сумму 1 547,95 млн. рублей</w:t>
      </w:r>
      <w:r w:rsidR="000B2EAE">
        <w:rPr>
          <w:sz w:val="28"/>
          <w:szCs w:val="28"/>
        </w:rPr>
        <w:t>.</w:t>
      </w:r>
    </w:p>
    <w:p w:rsidR="008F74F6" w:rsidRPr="000B2EAE" w:rsidRDefault="008F74F6" w:rsidP="009E5ED8">
      <w:pPr>
        <w:tabs>
          <w:tab w:val="left" w:pos="720"/>
        </w:tabs>
        <w:ind w:firstLine="567"/>
        <w:contextualSpacing/>
        <w:jc w:val="both"/>
        <w:rPr>
          <w:sz w:val="28"/>
          <w:szCs w:val="28"/>
        </w:rPr>
      </w:pPr>
    </w:p>
    <w:p w:rsidR="008F74F6" w:rsidRPr="000B2EAE" w:rsidRDefault="008F74F6" w:rsidP="009E5ED8">
      <w:pPr>
        <w:ind w:firstLine="567"/>
        <w:contextualSpacing/>
        <w:jc w:val="both"/>
        <w:rPr>
          <w:b/>
          <w:sz w:val="28"/>
          <w:szCs w:val="28"/>
        </w:rPr>
      </w:pPr>
      <w:r w:rsidRPr="000B2EAE">
        <w:rPr>
          <w:b/>
          <w:sz w:val="28"/>
          <w:szCs w:val="28"/>
        </w:rPr>
        <w:tab/>
        <w:t>3. Предоставление субсидий и иных межбюджетных трансфертов из федерального бюджета бюджету субъекта и местным бюджетам.</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xml:space="preserve">Количество заключенных Соглашений о предоставлении межбюджетных трансфертов, предоставляемых из федерального бюджета бюджету Ульяновской области, в 2024 году составило 171 Соглашение на сумму </w:t>
      </w:r>
      <w:proofErr w:type="spellStart"/>
      <w:r w:rsidRPr="000B2EAE">
        <w:rPr>
          <w:sz w:val="28"/>
          <w:szCs w:val="28"/>
        </w:rPr>
        <w:t>софинансирования</w:t>
      </w:r>
      <w:proofErr w:type="spellEnd"/>
      <w:r w:rsidRPr="000B2EAE">
        <w:rPr>
          <w:sz w:val="28"/>
          <w:szCs w:val="28"/>
        </w:rPr>
        <w:t xml:space="preserve"> 17,82 млрд. руб., фактически было исполнено на сумму 17,6 млрд. руб., что составило 98,68%. </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lastRenderedPageBreak/>
        <w:t xml:space="preserve">В процессе реализации функции по ведению Реестра соглашений (договоров) о предоставлении из бюджетов бюджетной системы РФ субсидий, бюджетных инвестиций и межбюджетных трансфертов в 2024 году, в рамках предоставления межбюджетных трансфертов, имеющих целевое назначение, из федерального бюджета бюджету Ульяновской области в целях </w:t>
      </w:r>
      <w:proofErr w:type="spellStart"/>
      <w:r w:rsidRPr="000B2EAE">
        <w:rPr>
          <w:sz w:val="28"/>
          <w:szCs w:val="28"/>
        </w:rPr>
        <w:t>софинансирования</w:t>
      </w:r>
      <w:proofErr w:type="spellEnd"/>
      <w:r w:rsidRPr="000B2EAE">
        <w:rPr>
          <w:sz w:val="28"/>
          <w:szCs w:val="28"/>
        </w:rPr>
        <w:t xml:space="preserve"> расходных обязательств бюджета Ульяновской области в 2024 году было проверено и утверждено 308 Соглашений с муниципальными образованиями, 554 Соглашения с субъектом Ульяновской области.</w:t>
      </w:r>
    </w:p>
    <w:p w:rsidR="008F74F6" w:rsidRPr="000B2EAE" w:rsidRDefault="008F74F6" w:rsidP="009E5ED8">
      <w:pPr>
        <w:ind w:firstLine="567"/>
        <w:contextualSpacing/>
        <w:jc w:val="both"/>
        <w:rPr>
          <w:sz w:val="28"/>
          <w:szCs w:val="28"/>
        </w:rPr>
      </w:pPr>
      <w:r w:rsidRPr="000B2EAE">
        <w:rPr>
          <w:sz w:val="28"/>
          <w:szCs w:val="28"/>
        </w:rPr>
        <w:t>Также проведен контроль и согласование в информационной системе для размещения на Едином портале бюджетной системы Российской Федерации 3450 Отчетов о достижении значений показателей результативности, Отчетов о расходах и иных Отчетов.</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В 2024 году Отдел продолжал осуществлять мониторинг кассового исполнения федерального бюджета по расходам в части межбюджетных трансфертов, направленных на реализацию национальных проектов. Из 15 Федеральных национальных проектов Российской Федерации на территории Ульяновской области было задействовано 12, в состав которых входил 31 Федеральный проект. В рамках мониторинга, в адрес контрольно-надзорных органов Ульяновской области ежемесячно представляется информация в соответствии с Протоколом заседания межведомственной рабочей группы по противодействиям правонарушениям при реализации национальных проектов, а также в соответствии с Соглашением о порядке взаимодействия, информация в Волжскую межрегиональную природоохранную прокуратуру по нацпроекту «Экология» в разрезе 4 Федеральных проектов. В 2024 году на реализацию национальных проектов были доведены лимиты бюджетных обязательств в размере 9 338,36 млн. руб., исполнено 9 296,94 млн. руб., что составило 99,56%. В связи с невозможностью исполнения в федеральный бюджет было возвращено лимитов бюджетных обязательств по национальным проектам «Здравоохранение» - 34,56 млн. руб., «Беспилотные авиационные системы» - 6,75 млн. руб.</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xml:space="preserve">В соответствии с </w:t>
      </w:r>
      <w:r w:rsidRPr="000B2EAE">
        <w:rPr>
          <w:bCs/>
          <w:sz w:val="28"/>
          <w:szCs w:val="28"/>
        </w:rPr>
        <w:t xml:space="preserve">Указом Президента РФ от 07.05.2024 </w:t>
      </w:r>
      <w:r w:rsidRPr="000B2EAE">
        <w:rPr>
          <w:bCs/>
          <w:sz w:val="28"/>
          <w:szCs w:val="28"/>
          <w:lang w:val="en-US"/>
        </w:rPr>
        <w:t>N</w:t>
      </w:r>
      <w:r w:rsidRPr="000B2EAE">
        <w:rPr>
          <w:bCs/>
          <w:sz w:val="28"/>
          <w:szCs w:val="28"/>
        </w:rPr>
        <w:t xml:space="preserve"> 309 "О национальных целях развития Российской Федерации на период до 2030 года и на перспективу до 2036 года" на 2025 год предусмотрено </w:t>
      </w:r>
      <w:r w:rsidRPr="000B2EAE">
        <w:rPr>
          <w:sz w:val="28"/>
          <w:szCs w:val="28"/>
        </w:rPr>
        <w:t xml:space="preserve">19 Федеральных национальных проектов Российской Федерации. На территории Ульяновской области будет задействовано 9 национальных проектов на общую сумму 10 683,48 млн. руб. Наиболее крупные из них: национальный проект "Инфраструктура для жизни" – 5 755,66 млн. руб.; национальный проект  </w:t>
      </w:r>
      <w:r w:rsidR="00B446F8">
        <w:rPr>
          <w:sz w:val="28"/>
          <w:szCs w:val="28"/>
        </w:rPr>
        <w:t xml:space="preserve"> </w:t>
      </w:r>
      <w:r w:rsidRPr="000B2EAE">
        <w:rPr>
          <w:sz w:val="28"/>
          <w:szCs w:val="28"/>
        </w:rPr>
        <w:t>"Семья" – 1 314,41 млн. руб.; национальный проект "Продолжительная и активная жизнь" – 1 041,07 млн. руб.</w:t>
      </w:r>
    </w:p>
    <w:p w:rsidR="008F74F6" w:rsidRPr="000B2EAE" w:rsidRDefault="008F74F6" w:rsidP="009E5ED8">
      <w:pPr>
        <w:autoSpaceDE w:val="0"/>
        <w:autoSpaceDN w:val="0"/>
        <w:adjustRightInd w:val="0"/>
        <w:ind w:firstLine="567"/>
        <w:contextualSpacing/>
        <w:jc w:val="both"/>
        <w:rPr>
          <w:sz w:val="28"/>
          <w:szCs w:val="28"/>
        </w:rPr>
      </w:pPr>
    </w:p>
    <w:p w:rsidR="008F74F6" w:rsidRPr="000B2EAE" w:rsidRDefault="008F74F6" w:rsidP="009E5ED8">
      <w:pPr>
        <w:autoSpaceDE w:val="0"/>
        <w:autoSpaceDN w:val="0"/>
        <w:adjustRightInd w:val="0"/>
        <w:ind w:firstLine="567"/>
        <w:contextualSpacing/>
        <w:jc w:val="both"/>
        <w:rPr>
          <w:b/>
          <w:sz w:val="28"/>
          <w:szCs w:val="28"/>
        </w:rPr>
      </w:pPr>
      <w:r w:rsidRPr="000B2EAE">
        <w:rPr>
          <w:b/>
          <w:sz w:val="28"/>
          <w:szCs w:val="28"/>
        </w:rPr>
        <w:t>4. Мониторинг региональных проектов, размещение фотоматериалов по объектам капитального строительства.</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xml:space="preserve">В 2024 году на основании поручений Федерального Казначейства Отделом совместно с Центром управления реформами Губернатора </w:t>
      </w:r>
      <w:r w:rsidRPr="000B2EAE">
        <w:rPr>
          <w:sz w:val="28"/>
          <w:szCs w:val="28"/>
        </w:rPr>
        <w:lastRenderedPageBreak/>
        <w:t>Ульяновской области (Региональный проектный офис) ежеквартально проводилась работа по осуществлению фотосъемки объектов капитального строительства, финансируемых из федерального бюджета и бюджетов субъектов Российской Федерации и размещению фотоматериалов в государственной автоматизированной системе «Управление». В процессе реализации данной функции Отделом было размещено 486 штук фотографий объектов капитального строительства.</w:t>
      </w:r>
    </w:p>
    <w:p w:rsidR="008F74F6" w:rsidRPr="000B2EAE" w:rsidRDefault="008F74F6" w:rsidP="009E5ED8">
      <w:pPr>
        <w:autoSpaceDE w:val="0"/>
        <w:autoSpaceDN w:val="0"/>
        <w:adjustRightInd w:val="0"/>
        <w:ind w:firstLine="567"/>
        <w:jc w:val="both"/>
        <w:rPr>
          <w:sz w:val="28"/>
          <w:szCs w:val="28"/>
        </w:rPr>
      </w:pPr>
      <w:r w:rsidRPr="000B2EAE">
        <w:rPr>
          <w:sz w:val="28"/>
          <w:szCs w:val="28"/>
        </w:rPr>
        <w:t xml:space="preserve">Мониторинг и контроль за эффективностью реализации региональных проектов в подсистеме управления национальными проектами ГИИС «Электронный бюджет» в 2024 году завершен по решению Министерства финансов Российской Федерации, что дает возможность говорить о достижении целей и задач мероприятий по верификации региональных проектов и отчетов о ходе реализации региональных проектов. </w:t>
      </w:r>
    </w:p>
    <w:p w:rsidR="008F74F6" w:rsidRPr="000B2EAE" w:rsidRDefault="008F74F6" w:rsidP="009E5ED8">
      <w:pPr>
        <w:ind w:firstLine="567"/>
        <w:contextualSpacing/>
        <w:jc w:val="both"/>
        <w:rPr>
          <w:b/>
          <w:sz w:val="28"/>
          <w:szCs w:val="28"/>
        </w:rPr>
      </w:pPr>
      <w:r w:rsidRPr="000B2EAE">
        <w:rPr>
          <w:b/>
          <w:sz w:val="28"/>
          <w:szCs w:val="28"/>
        </w:rPr>
        <w:t xml:space="preserve">      </w:t>
      </w:r>
    </w:p>
    <w:p w:rsidR="008F74F6" w:rsidRPr="000B2EAE" w:rsidRDefault="008F74F6" w:rsidP="009E5ED8">
      <w:pPr>
        <w:ind w:firstLine="567"/>
        <w:contextualSpacing/>
        <w:jc w:val="both"/>
        <w:rPr>
          <w:b/>
          <w:sz w:val="28"/>
          <w:szCs w:val="28"/>
        </w:rPr>
      </w:pPr>
      <w:r w:rsidRPr="000B2EAE">
        <w:rPr>
          <w:b/>
          <w:sz w:val="28"/>
          <w:szCs w:val="28"/>
        </w:rPr>
        <w:t>5. Исполнительные документы и решения налогового органа</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xml:space="preserve">В 2024 году в Отдел для исполнения было предъявлено к должникам уровня местных бюджетов и бюджета Ульяновской области, бюджета территориального фонда медицинского страхования Ульяновской области для взыскания 465 исполнительных листов и 45 решений налогового органа, всего 510 документов, из них исполнено - 439, возвращено - 45, не исполнено на 01.01.2025 - 26. </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xml:space="preserve">Организация исполнения решений налогового органа продолжала осуществляться при электронном взаимодействии с Федеральной налоговой службой через Систему межведомственного электронного взаимодействия. </w:t>
      </w:r>
    </w:p>
    <w:p w:rsidR="008F74F6" w:rsidRDefault="008F74F6" w:rsidP="009E5ED8">
      <w:pPr>
        <w:autoSpaceDE w:val="0"/>
        <w:autoSpaceDN w:val="0"/>
        <w:adjustRightInd w:val="0"/>
        <w:ind w:firstLine="567"/>
        <w:contextualSpacing/>
        <w:jc w:val="both"/>
        <w:rPr>
          <w:sz w:val="28"/>
          <w:szCs w:val="28"/>
        </w:rPr>
      </w:pPr>
      <w:r w:rsidRPr="000B2EAE">
        <w:rPr>
          <w:sz w:val="28"/>
          <w:szCs w:val="28"/>
        </w:rPr>
        <w:t>В 2024 году поступило 6 решений налогового органа о взыскании денежных средств с должников, не имеющих лицевых счетов, открытых в Управлении, но подлежащих организации исполнения в порядке статьи 242.6 Бюджетного кодекса Российской Федерации, части 20 статьи 30 Федерального закона №83-ФЗ, которые были возвращены УФНС России по Ульяновской области.</w:t>
      </w:r>
    </w:p>
    <w:p w:rsidR="00B446F8" w:rsidRDefault="00B446F8" w:rsidP="009E5ED8">
      <w:pPr>
        <w:ind w:firstLine="567"/>
        <w:contextualSpacing/>
        <w:jc w:val="both"/>
        <w:rPr>
          <w:b/>
          <w:sz w:val="28"/>
          <w:szCs w:val="28"/>
        </w:rPr>
      </w:pPr>
    </w:p>
    <w:p w:rsidR="008F74F6" w:rsidRPr="000B2EAE" w:rsidRDefault="008F74F6" w:rsidP="009E5ED8">
      <w:pPr>
        <w:ind w:firstLine="567"/>
        <w:contextualSpacing/>
        <w:jc w:val="both"/>
        <w:rPr>
          <w:b/>
          <w:sz w:val="28"/>
          <w:szCs w:val="28"/>
          <w:u w:val="single"/>
        </w:rPr>
      </w:pPr>
      <w:r w:rsidRPr="000B2EAE">
        <w:rPr>
          <w:b/>
          <w:sz w:val="28"/>
          <w:szCs w:val="28"/>
        </w:rPr>
        <w:t>6. Казначейское сопровождение средств</w:t>
      </w:r>
      <w:r w:rsidRPr="000B2EAE">
        <w:rPr>
          <w:b/>
          <w:sz w:val="28"/>
          <w:szCs w:val="28"/>
          <w:u w:val="single"/>
        </w:rPr>
        <w:t xml:space="preserve"> </w:t>
      </w:r>
    </w:p>
    <w:p w:rsidR="008F74F6" w:rsidRPr="000B2EAE" w:rsidRDefault="008F74F6" w:rsidP="009E5ED8">
      <w:pPr>
        <w:ind w:firstLine="567"/>
        <w:contextualSpacing/>
        <w:jc w:val="both"/>
        <w:rPr>
          <w:sz w:val="28"/>
          <w:szCs w:val="28"/>
        </w:rPr>
      </w:pPr>
      <w:r w:rsidRPr="000B2EAE">
        <w:rPr>
          <w:sz w:val="28"/>
          <w:szCs w:val="28"/>
        </w:rPr>
        <w:t xml:space="preserve">В 2024 году Отдел продолжил осуществлять функции по казначейскому сопровождению целевых средств, предоставляемых из федерального бюджета, бюджета Ульяновской области, местных бюджетов по государственным и муниципальным контрактам, соглашениям.  </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Для осуществления операций участникам казначейского сопровождения в Отделе открыто 104 лицевых счета участников казначейского сопровождения (124 раздела на лицевых счетах), из них 3 лицевых счета в Отделе № 22 и 3 лицевых счета в Отделе № 21 в соответствии с:</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xml:space="preserve">- пунктом 1 части 3 статьи 5 Федерального закона от 06.12.2021 № 390-ФЗ, пунктом 1 части 3 статьи 5 Федерального закона от 05.12.2022 № 466-ФЗ, пунктом 1 части 3 статьи 5 Федерального закона от 27.11.2023 № 540-ФЗ для расчетов по государственным и муниципальным контрактам о поставке </w:t>
      </w:r>
      <w:r w:rsidRPr="000B2EAE">
        <w:rPr>
          <w:sz w:val="28"/>
          <w:szCs w:val="28"/>
        </w:rPr>
        <w:lastRenderedPageBreak/>
        <w:t xml:space="preserve">товаров, выполнении работ, оказании услуг, заключаемым на сумму 100 000 000,00 рублей и более, источником финансового обеспечения которых являются межбюджетные трансферты, имеющие целевое назначение, предоставляемые из федерального бюджета на </w:t>
      </w:r>
      <w:proofErr w:type="spellStart"/>
      <w:r w:rsidRPr="000B2EAE">
        <w:rPr>
          <w:sz w:val="28"/>
          <w:szCs w:val="28"/>
        </w:rPr>
        <w:t>софинансирование</w:t>
      </w:r>
      <w:proofErr w:type="spellEnd"/>
      <w:r w:rsidRPr="000B2EAE">
        <w:rPr>
          <w:sz w:val="28"/>
          <w:szCs w:val="28"/>
        </w:rPr>
        <w:t xml:space="preserve"> капитальных вложений в объекты капитального строительства по бюджетам Ульяновской области, муниципального образования «город  Ульяновск», муниципального образования «</w:t>
      </w:r>
      <w:proofErr w:type="spellStart"/>
      <w:r w:rsidRPr="000B2EAE">
        <w:rPr>
          <w:sz w:val="28"/>
          <w:szCs w:val="28"/>
        </w:rPr>
        <w:t>Новомайнское</w:t>
      </w:r>
      <w:proofErr w:type="spellEnd"/>
      <w:r w:rsidRPr="000B2EAE">
        <w:rPr>
          <w:sz w:val="28"/>
          <w:szCs w:val="28"/>
        </w:rPr>
        <w:t xml:space="preserve"> городское поселение» </w:t>
      </w:r>
      <w:proofErr w:type="spellStart"/>
      <w:r w:rsidRPr="000B2EAE">
        <w:rPr>
          <w:sz w:val="28"/>
          <w:szCs w:val="28"/>
        </w:rPr>
        <w:t>Мелекесского</w:t>
      </w:r>
      <w:proofErr w:type="spellEnd"/>
      <w:r w:rsidRPr="000B2EAE">
        <w:rPr>
          <w:sz w:val="28"/>
          <w:szCs w:val="28"/>
        </w:rPr>
        <w:t xml:space="preserve"> района Ульяновской области, муниципального образования «</w:t>
      </w:r>
      <w:proofErr w:type="spellStart"/>
      <w:r w:rsidRPr="000B2EAE">
        <w:rPr>
          <w:sz w:val="28"/>
          <w:szCs w:val="28"/>
        </w:rPr>
        <w:t>Барышский</w:t>
      </w:r>
      <w:proofErr w:type="spellEnd"/>
      <w:r w:rsidRPr="000B2EAE">
        <w:rPr>
          <w:sz w:val="28"/>
          <w:szCs w:val="28"/>
        </w:rPr>
        <w:t xml:space="preserve"> район» Ульяновской области, муниципального образования «Город  Димитровград», муниципального образования «</w:t>
      </w:r>
      <w:proofErr w:type="spellStart"/>
      <w:r w:rsidRPr="000B2EAE">
        <w:rPr>
          <w:sz w:val="28"/>
          <w:szCs w:val="28"/>
        </w:rPr>
        <w:t>Кузоватовское</w:t>
      </w:r>
      <w:proofErr w:type="spellEnd"/>
      <w:r w:rsidRPr="000B2EAE">
        <w:rPr>
          <w:sz w:val="28"/>
          <w:szCs w:val="28"/>
        </w:rPr>
        <w:t xml:space="preserve"> городское поселение», муниципального образования «</w:t>
      </w:r>
      <w:proofErr w:type="spellStart"/>
      <w:r w:rsidRPr="000B2EAE">
        <w:rPr>
          <w:sz w:val="28"/>
          <w:szCs w:val="28"/>
        </w:rPr>
        <w:t>Чердаклинский</w:t>
      </w:r>
      <w:proofErr w:type="spellEnd"/>
      <w:r w:rsidRPr="000B2EAE">
        <w:rPr>
          <w:sz w:val="28"/>
          <w:szCs w:val="28"/>
        </w:rPr>
        <w:t xml:space="preserve"> район», муниципального образования «</w:t>
      </w:r>
      <w:proofErr w:type="spellStart"/>
      <w:r w:rsidRPr="000B2EAE">
        <w:rPr>
          <w:sz w:val="28"/>
          <w:szCs w:val="28"/>
        </w:rPr>
        <w:t>Старомайнский</w:t>
      </w:r>
      <w:proofErr w:type="spellEnd"/>
      <w:r w:rsidRPr="000B2EAE">
        <w:rPr>
          <w:sz w:val="28"/>
          <w:szCs w:val="28"/>
        </w:rPr>
        <w:t xml:space="preserve"> район» Ульяновской области, муниципального образования «Новоспасский район», муниципального образования «</w:t>
      </w:r>
      <w:proofErr w:type="spellStart"/>
      <w:r w:rsidRPr="000B2EAE">
        <w:rPr>
          <w:sz w:val="28"/>
          <w:szCs w:val="28"/>
        </w:rPr>
        <w:t>Мелекесский</w:t>
      </w:r>
      <w:proofErr w:type="spellEnd"/>
      <w:r w:rsidRPr="000B2EAE">
        <w:rPr>
          <w:sz w:val="28"/>
          <w:szCs w:val="28"/>
        </w:rPr>
        <w:t xml:space="preserve"> район»;</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пунктом 2 части 3 статьи 5 Федерального закона от 06.12.2021 № 390-ФЗ, пунктом 2 части 3 статьи 5 Федерального закона от 05.12.2022 № 466-ФЗ, пунктом 2 части 3 статьи 5 Федерального закона от 27.11.2023 № 540-ФЗ для расчетов по государственным контрактам о поставке товаров, выполнении работ, оказании услуг, заключаемым для обеспечения государственных нужд субъекта,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8F74F6" w:rsidRPr="000B2EAE" w:rsidRDefault="008F74F6" w:rsidP="009E5ED8">
      <w:pPr>
        <w:ind w:firstLine="567"/>
        <w:contextualSpacing/>
        <w:jc w:val="both"/>
        <w:rPr>
          <w:sz w:val="28"/>
          <w:szCs w:val="28"/>
        </w:rPr>
      </w:pPr>
      <w:r w:rsidRPr="000B2EAE">
        <w:rPr>
          <w:sz w:val="28"/>
          <w:szCs w:val="28"/>
        </w:rPr>
        <w:t>- переданными функциями, связанными с открытием и ведением лицевых счетов, предназначенных для учёта операций со средствами участников казначейского сопровождения, и санкционированием операций по расходам участников казначейского сопровождения по обращениям финансовых органов субъекта и муниципальных образований Ульяновской области – Министерства финансов Ульяновской области, МО «город Ульяновск», МО «город Димитровград», МО «</w:t>
      </w:r>
      <w:proofErr w:type="spellStart"/>
      <w:r w:rsidRPr="000B2EAE">
        <w:rPr>
          <w:sz w:val="28"/>
          <w:szCs w:val="28"/>
        </w:rPr>
        <w:t>Барышский</w:t>
      </w:r>
      <w:proofErr w:type="spellEnd"/>
      <w:r w:rsidRPr="000B2EAE">
        <w:rPr>
          <w:sz w:val="28"/>
          <w:szCs w:val="28"/>
        </w:rPr>
        <w:t xml:space="preserve"> район» Ульяновской области, МО «</w:t>
      </w:r>
      <w:proofErr w:type="spellStart"/>
      <w:r w:rsidRPr="000B2EAE">
        <w:rPr>
          <w:sz w:val="28"/>
          <w:szCs w:val="28"/>
        </w:rPr>
        <w:t>Мелекесский</w:t>
      </w:r>
      <w:proofErr w:type="spellEnd"/>
      <w:r w:rsidRPr="000B2EAE">
        <w:rPr>
          <w:sz w:val="28"/>
          <w:szCs w:val="28"/>
        </w:rPr>
        <w:t xml:space="preserve"> район» Ульяновской области , МО «</w:t>
      </w:r>
      <w:proofErr w:type="spellStart"/>
      <w:r w:rsidRPr="000B2EAE">
        <w:rPr>
          <w:sz w:val="28"/>
          <w:szCs w:val="28"/>
        </w:rPr>
        <w:t>Сенгилеевский</w:t>
      </w:r>
      <w:proofErr w:type="spellEnd"/>
      <w:r w:rsidRPr="000B2EAE">
        <w:rPr>
          <w:sz w:val="28"/>
          <w:szCs w:val="28"/>
        </w:rPr>
        <w:t xml:space="preserve"> район» Ульяновской области, МО «</w:t>
      </w:r>
      <w:proofErr w:type="spellStart"/>
      <w:r w:rsidRPr="000B2EAE">
        <w:rPr>
          <w:sz w:val="28"/>
          <w:szCs w:val="28"/>
        </w:rPr>
        <w:t>Сенгилеевское</w:t>
      </w:r>
      <w:proofErr w:type="spellEnd"/>
      <w:r w:rsidRPr="000B2EAE">
        <w:rPr>
          <w:sz w:val="28"/>
          <w:szCs w:val="28"/>
        </w:rPr>
        <w:t xml:space="preserve"> городское поселение» </w:t>
      </w:r>
      <w:proofErr w:type="spellStart"/>
      <w:r w:rsidRPr="000B2EAE">
        <w:rPr>
          <w:sz w:val="28"/>
          <w:szCs w:val="28"/>
        </w:rPr>
        <w:t>Сенгилеевского</w:t>
      </w:r>
      <w:proofErr w:type="spellEnd"/>
      <w:r w:rsidRPr="000B2EAE">
        <w:rPr>
          <w:sz w:val="28"/>
          <w:szCs w:val="28"/>
        </w:rPr>
        <w:t xml:space="preserve"> района Ульяновской области, МО «Радищевский район» Ульяновской области, МО «Николаевский район» Ульяновской области, МО «Павловский район» Ульяновской области, МО «</w:t>
      </w:r>
      <w:proofErr w:type="spellStart"/>
      <w:r w:rsidRPr="000B2EAE">
        <w:rPr>
          <w:sz w:val="28"/>
          <w:szCs w:val="28"/>
        </w:rPr>
        <w:t>Кузоватовское</w:t>
      </w:r>
      <w:proofErr w:type="spellEnd"/>
      <w:r w:rsidRPr="000B2EAE">
        <w:rPr>
          <w:sz w:val="28"/>
          <w:szCs w:val="28"/>
        </w:rPr>
        <w:t xml:space="preserve"> городское поселение» </w:t>
      </w:r>
      <w:proofErr w:type="spellStart"/>
      <w:r w:rsidRPr="000B2EAE">
        <w:rPr>
          <w:sz w:val="28"/>
          <w:szCs w:val="28"/>
        </w:rPr>
        <w:t>Кузоватовского</w:t>
      </w:r>
      <w:proofErr w:type="spellEnd"/>
      <w:r w:rsidRPr="000B2EAE">
        <w:rPr>
          <w:sz w:val="28"/>
          <w:szCs w:val="28"/>
        </w:rPr>
        <w:t xml:space="preserve"> района Ульяновской области.</w:t>
      </w:r>
    </w:p>
    <w:p w:rsidR="008F74F6" w:rsidRPr="000B2EAE" w:rsidRDefault="008F74F6" w:rsidP="009E5ED8">
      <w:pPr>
        <w:ind w:firstLine="567"/>
        <w:contextualSpacing/>
        <w:jc w:val="both"/>
        <w:rPr>
          <w:sz w:val="28"/>
          <w:szCs w:val="28"/>
        </w:rPr>
      </w:pPr>
      <w:r w:rsidRPr="000B2EAE">
        <w:rPr>
          <w:sz w:val="28"/>
          <w:szCs w:val="28"/>
        </w:rPr>
        <w:t xml:space="preserve">  В 2024 году на лицевые счета участников казначейского сопровождения поступили целевые средства в сумме 6 302,64 млн. руб. Кассовые выплаты с лицевых счетов составили 6 524,15 млн. руб., (в том числе за счет остатка целевых средств на начало года).</w:t>
      </w:r>
    </w:p>
    <w:p w:rsidR="008F74F6" w:rsidRPr="000B2EAE" w:rsidRDefault="008F74F6" w:rsidP="009E5ED8">
      <w:pPr>
        <w:autoSpaceDE w:val="0"/>
        <w:autoSpaceDN w:val="0"/>
        <w:adjustRightInd w:val="0"/>
        <w:ind w:firstLine="567"/>
        <w:contextualSpacing/>
        <w:jc w:val="both"/>
        <w:rPr>
          <w:sz w:val="28"/>
          <w:szCs w:val="28"/>
        </w:rPr>
      </w:pPr>
      <w:r w:rsidRPr="000B2EAE">
        <w:rPr>
          <w:sz w:val="28"/>
          <w:szCs w:val="28"/>
        </w:rPr>
        <w:t xml:space="preserve">  В соответствии с пунктами 3 и 13 статьи 242.13-1 Бюджетного кодекса Российской Федерации «Бюджетный мониторинг в системе казначейских платежей» в 2024 году в целях недопущения финансовых нарушений участниками казначейского сопровождения при осуществлении операций на лицевых счетах Отделом был проведен бюджетный мониторинг в отношении </w:t>
      </w:r>
      <w:r w:rsidRPr="000B2EAE">
        <w:rPr>
          <w:sz w:val="28"/>
          <w:szCs w:val="28"/>
        </w:rPr>
        <w:lastRenderedPageBreak/>
        <w:t>737 платежных поручений на общую сумму 5 909,21 млн. руб. по перечислению денежных средств на счета, открытые в кредитных организациях на сумму 600 тысяч рублей и более. На основании проведенного мониторинга сформировано 145 Предупреждений (информирований) о признаках финансовых нарушений при осуществлении операций на лицевых счетах участников казначейского сопровождения и 1 Уведомление о приостановлении операции на лицевом счете и доведены до заказчиков.</w:t>
      </w:r>
    </w:p>
    <w:p w:rsidR="008F74F6" w:rsidRPr="000B2EAE" w:rsidRDefault="008F74F6" w:rsidP="009E5ED8">
      <w:pPr>
        <w:autoSpaceDE w:val="0"/>
        <w:autoSpaceDN w:val="0"/>
        <w:adjustRightInd w:val="0"/>
        <w:ind w:firstLine="567"/>
        <w:contextualSpacing/>
        <w:jc w:val="both"/>
        <w:rPr>
          <w:sz w:val="28"/>
          <w:szCs w:val="28"/>
        </w:rPr>
      </w:pPr>
    </w:p>
    <w:p w:rsidR="008F74F6" w:rsidRPr="000B2EAE" w:rsidRDefault="008F74F6" w:rsidP="009E5ED8">
      <w:pPr>
        <w:tabs>
          <w:tab w:val="left" w:pos="720"/>
        </w:tabs>
        <w:ind w:firstLine="567"/>
        <w:contextualSpacing/>
        <w:jc w:val="both"/>
        <w:rPr>
          <w:b/>
          <w:sz w:val="28"/>
          <w:szCs w:val="28"/>
        </w:rPr>
      </w:pPr>
      <w:r w:rsidRPr="000B2EAE">
        <w:rPr>
          <w:b/>
          <w:sz w:val="28"/>
          <w:szCs w:val="28"/>
        </w:rPr>
        <w:t>Задачи Отдела на 2025 год:</w:t>
      </w:r>
    </w:p>
    <w:p w:rsidR="008F74F6" w:rsidRPr="000B2EAE" w:rsidRDefault="008F74F6" w:rsidP="009E5ED8">
      <w:pPr>
        <w:pStyle w:val="af"/>
        <w:numPr>
          <w:ilvl w:val="0"/>
          <w:numId w:val="23"/>
        </w:numPr>
        <w:tabs>
          <w:tab w:val="left" w:pos="720"/>
        </w:tabs>
        <w:spacing w:after="0" w:line="240" w:lineRule="auto"/>
        <w:ind w:firstLine="567"/>
        <w:jc w:val="both"/>
        <w:rPr>
          <w:rFonts w:ascii="Times New Roman" w:hAnsi="Times New Roman" w:cs="Times New Roman"/>
          <w:sz w:val="28"/>
          <w:szCs w:val="28"/>
        </w:rPr>
      </w:pPr>
      <w:r w:rsidRPr="000B2EAE">
        <w:rPr>
          <w:rFonts w:ascii="Times New Roman" w:hAnsi="Times New Roman" w:cs="Times New Roman"/>
          <w:sz w:val="28"/>
          <w:szCs w:val="28"/>
        </w:rPr>
        <w:t>Казначейское обслуживание исполнения бюджета Ульяновской области, бюджета Территориального фонда обязательного медицинского страхования, бюджетов муниципальных образований;</w:t>
      </w:r>
    </w:p>
    <w:p w:rsidR="008F74F6" w:rsidRPr="000B2EAE" w:rsidRDefault="008F74F6" w:rsidP="009E5ED8">
      <w:pPr>
        <w:pStyle w:val="af"/>
        <w:numPr>
          <w:ilvl w:val="0"/>
          <w:numId w:val="23"/>
        </w:numPr>
        <w:tabs>
          <w:tab w:val="left" w:pos="720"/>
        </w:tabs>
        <w:spacing w:after="0" w:line="240" w:lineRule="auto"/>
        <w:ind w:firstLine="567"/>
        <w:jc w:val="both"/>
        <w:rPr>
          <w:rFonts w:ascii="Times New Roman" w:hAnsi="Times New Roman" w:cs="Times New Roman"/>
          <w:sz w:val="28"/>
          <w:szCs w:val="28"/>
        </w:rPr>
      </w:pPr>
      <w:r w:rsidRPr="000B2EAE">
        <w:rPr>
          <w:rFonts w:ascii="Times New Roman" w:hAnsi="Times New Roman" w:cs="Times New Roman"/>
          <w:sz w:val="28"/>
          <w:szCs w:val="28"/>
        </w:rPr>
        <w:t>Учет и контроль предоставления бюджетных кредитов на пополнение остатка    средств на едином счете бюджета, в соответствии с новым Порядком о предоставлении специальных казначейских кредитов, кредитов на финансовое обеспечение реализации инфраструктурных проектов;</w:t>
      </w:r>
    </w:p>
    <w:p w:rsidR="008F74F6" w:rsidRPr="000B2EAE" w:rsidRDefault="008F74F6" w:rsidP="009E5ED8">
      <w:pPr>
        <w:pStyle w:val="af"/>
        <w:numPr>
          <w:ilvl w:val="0"/>
          <w:numId w:val="23"/>
        </w:numPr>
        <w:tabs>
          <w:tab w:val="left" w:pos="720"/>
        </w:tabs>
        <w:spacing w:after="0" w:line="240" w:lineRule="auto"/>
        <w:ind w:firstLine="567"/>
        <w:jc w:val="both"/>
        <w:rPr>
          <w:rFonts w:ascii="Times New Roman" w:hAnsi="Times New Roman" w:cs="Times New Roman"/>
          <w:sz w:val="28"/>
          <w:szCs w:val="28"/>
        </w:rPr>
      </w:pPr>
      <w:r w:rsidRPr="000B2EAE">
        <w:rPr>
          <w:rFonts w:ascii="Times New Roman" w:hAnsi="Times New Roman" w:cs="Times New Roman"/>
          <w:sz w:val="28"/>
          <w:szCs w:val="28"/>
        </w:rPr>
        <w:t>Осуществление функций по казначейскому сопровождению целевых средств по государственным контрактам и соглашениям, перевод процедуры санкционирования в автоматический режим расходов с применением цифровой карточки контракта;</w:t>
      </w:r>
    </w:p>
    <w:p w:rsidR="008F74F6" w:rsidRPr="000B2EAE" w:rsidRDefault="008F74F6" w:rsidP="009E5ED8">
      <w:pPr>
        <w:pStyle w:val="af"/>
        <w:numPr>
          <w:ilvl w:val="0"/>
          <w:numId w:val="23"/>
        </w:numPr>
        <w:tabs>
          <w:tab w:val="left" w:pos="720"/>
        </w:tabs>
        <w:spacing w:after="0" w:line="240" w:lineRule="auto"/>
        <w:ind w:firstLine="567"/>
        <w:jc w:val="both"/>
        <w:rPr>
          <w:rFonts w:ascii="Times New Roman" w:hAnsi="Times New Roman" w:cs="Times New Roman"/>
          <w:sz w:val="28"/>
          <w:szCs w:val="28"/>
        </w:rPr>
      </w:pPr>
      <w:r w:rsidRPr="000B2EAE">
        <w:rPr>
          <w:rFonts w:ascii="Times New Roman" w:hAnsi="Times New Roman" w:cs="Times New Roman"/>
          <w:sz w:val="28"/>
          <w:szCs w:val="28"/>
        </w:rPr>
        <w:t>Формирование и размещение фотоматериалов по объектам капитального строительства в Государственной информационной системе «Управление»;</w:t>
      </w:r>
    </w:p>
    <w:p w:rsidR="008F74F6" w:rsidRPr="000B2EAE" w:rsidRDefault="008F74F6" w:rsidP="009E5ED8">
      <w:pPr>
        <w:pStyle w:val="af"/>
        <w:numPr>
          <w:ilvl w:val="0"/>
          <w:numId w:val="23"/>
        </w:numPr>
        <w:tabs>
          <w:tab w:val="left" w:pos="720"/>
        </w:tabs>
        <w:spacing w:after="0" w:line="240" w:lineRule="auto"/>
        <w:ind w:firstLine="567"/>
        <w:jc w:val="both"/>
        <w:rPr>
          <w:rFonts w:ascii="Times New Roman" w:hAnsi="Times New Roman" w:cs="Times New Roman"/>
          <w:sz w:val="28"/>
          <w:szCs w:val="28"/>
        </w:rPr>
      </w:pPr>
      <w:r w:rsidRPr="000B2EAE">
        <w:rPr>
          <w:rFonts w:ascii="Times New Roman" w:hAnsi="Times New Roman" w:cs="Times New Roman"/>
          <w:sz w:val="28"/>
          <w:szCs w:val="28"/>
        </w:rPr>
        <w:t>Осуществление контроля за предоставлением субсидий и иных межбюджетных трансфертов из федерального бюджета, бюджета субъекта и местных бюджетов, ведение реестра Соглашений;</w:t>
      </w:r>
    </w:p>
    <w:p w:rsidR="001422A8" w:rsidRPr="000B2EAE" w:rsidRDefault="008F74F6" w:rsidP="009E5ED8">
      <w:pPr>
        <w:tabs>
          <w:tab w:val="left" w:pos="720"/>
        </w:tabs>
        <w:ind w:firstLine="567"/>
        <w:jc w:val="both"/>
        <w:rPr>
          <w:sz w:val="28"/>
          <w:szCs w:val="28"/>
        </w:rPr>
      </w:pPr>
      <w:r w:rsidRPr="000B2EAE">
        <w:rPr>
          <w:sz w:val="28"/>
          <w:szCs w:val="28"/>
        </w:rPr>
        <w:t>Организация исполнения исполнительных документов и решений налогового органа, в том числе предусматривающих обращение взыскания на средства участников казначейского сопровождения. Электронное взаимодействие с Федеральной налоговой службой через Систему межведомственного электронного взаимодействия.</w:t>
      </w:r>
    </w:p>
    <w:p w:rsidR="0086732A" w:rsidRPr="000B2EAE" w:rsidRDefault="0086732A" w:rsidP="009E5ED8">
      <w:pPr>
        <w:tabs>
          <w:tab w:val="left" w:pos="720"/>
        </w:tabs>
        <w:ind w:firstLine="567"/>
        <w:jc w:val="both"/>
        <w:rPr>
          <w:b/>
          <w:iCs/>
          <w:sz w:val="28"/>
          <w:szCs w:val="28"/>
          <w:lang w:eastAsia="en-US" w:bidi="en-US"/>
        </w:rPr>
      </w:pPr>
    </w:p>
    <w:p w:rsidR="00FE0759" w:rsidRPr="000B2EAE" w:rsidRDefault="001B49F6" w:rsidP="009E5ED8">
      <w:pPr>
        <w:tabs>
          <w:tab w:val="left" w:pos="0"/>
        </w:tabs>
        <w:autoSpaceDE w:val="0"/>
        <w:autoSpaceDN w:val="0"/>
        <w:adjustRightInd w:val="0"/>
        <w:ind w:firstLine="567"/>
        <w:jc w:val="both"/>
        <w:rPr>
          <w:rStyle w:val="a7"/>
          <w:rFonts w:ascii="Times New Roman" w:hAnsi="Times New Roman"/>
          <w:i/>
          <w:spacing w:val="0"/>
          <w:sz w:val="28"/>
          <w:szCs w:val="28"/>
        </w:rPr>
      </w:pPr>
      <w:r w:rsidRPr="000B2EAE">
        <w:rPr>
          <w:b/>
          <w:i/>
          <w:sz w:val="28"/>
          <w:szCs w:val="28"/>
        </w:rPr>
        <w:t>Операционный отдел</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Работа Операционного отдела (далее - Отдел) в 2024 году проводилась по следующим направлениям:</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взаимодействие с банковской системой;</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операционная работа;</w:t>
      </w:r>
    </w:p>
    <w:p w:rsidR="008F74F6" w:rsidRPr="000B2EAE" w:rsidRDefault="008F74F6" w:rsidP="009E5ED8">
      <w:pPr>
        <w:tabs>
          <w:tab w:val="left" w:pos="284"/>
        </w:tabs>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    - взаимодействие с Отделами Управления и Управлениями Федерального казначейства по субъектам Российской Федерации.</w:t>
      </w:r>
    </w:p>
    <w:p w:rsidR="008F74F6" w:rsidRPr="000B2EAE" w:rsidRDefault="008F74F6" w:rsidP="009E5ED8">
      <w:pPr>
        <w:ind w:firstLine="567"/>
        <w:jc w:val="both"/>
        <w:rPr>
          <w:rStyle w:val="a7"/>
          <w:rFonts w:ascii="Times New Roman" w:hAnsi="Times New Roman"/>
          <w:b w:val="0"/>
          <w:sz w:val="28"/>
          <w:szCs w:val="28"/>
        </w:rPr>
      </w:pP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sz w:val="28"/>
          <w:szCs w:val="28"/>
        </w:rPr>
        <w:t>1. Взаимодействие с банковской системой.</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В 2024 году Операционный отдел Управления Федерального казначейства по Ульяновской области при осуществлении электронных расчетов </w:t>
      </w:r>
      <w:r w:rsidRPr="000B2EAE">
        <w:rPr>
          <w:rStyle w:val="a7"/>
          <w:rFonts w:ascii="Times New Roman" w:hAnsi="Times New Roman"/>
          <w:b w:val="0"/>
          <w:sz w:val="28"/>
          <w:szCs w:val="28"/>
        </w:rPr>
        <w:lastRenderedPageBreak/>
        <w:t>взаимодействовал с Отделением по Ульяновской области Волго-Вятского Главного Управления Центрального Банка Российской Федерации (далее – Отделение Ульяновск) и Ульяновским отделением №8588 ПАО “Сбербанка России” (далее - ПАО “Сбербанк России”).</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По состоянию на 1 января 2025 года в Отделении Ульяновск Управлению Федерального казначейства по Ульяновской области (далее - Управление) открыто 2 расчетных счета для осуществления расчетно-кассового обслуживания бюджетов бюджетной системы Российской Федерации: единый казначейский счет 40102 и счет 40816 для обслуживания бюджета Союзного государства.</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Для обеспечения наличными денежными средствами </w:t>
      </w:r>
      <w:proofErr w:type="gramStart"/>
      <w:r w:rsidRPr="000B2EAE">
        <w:rPr>
          <w:rStyle w:val="a7"/>
          <w:rFonts w:ascii="Times New Roman" w:hAnsi="Times New Roman"/>
          <w:b w:val="0"/>
          <w:sz w:val="28"/>
          <w:szCs w:val="28"/>
        </w:rPr>
        <w:t>Управление  взаимодействует</w:t>
      </w:r>
      <w:proofErr w:type="gramEnd"/>
      <w:r w:rsidRPr="000B2EAE">
        <w:rPr>
          <w:rStyle w:val="a7"/>
          <w:rFonts w:ascii="Times New Roman" w:hAnsi="Times New Roman"/>
          <w:b w:val="0"/>
          <w:sz w:val="28"/>
          <w:szCs w:val="28"/>
        </w:rPr>
        <w:t xml:space="preserve"> с  ПАО “Сбербанк России”. По состоянию на 1 января 2025 года в ПАО “Сбербанк России”, для обеспечения наличными денежными средствами Управлению открыто 229 расчетных счета, из них 10 счетов обслуживаются с использованием денежных чеков (в том числе 2 по бюджету субъекта, 2 по федеральному бюджету, 6 по местным бюджетам), 219 счетов с использованием расчетных (дебетовых) банковских карт. В отчетном году проведены мероприятия по минимизации наличного денежного обращения в части сокращения счетов 40116 с использованием денежных чеков для обеспечения наличными средствами областного бюджета и федерального бюджета.</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Для обеспечения наличными денежными средствами с использованием банковских карт, согласно полученных заявлений от клиентов Управления, Операционный отдел направил в ПАО “Сбербанк” 162 реестра на выпуск карт.  На основании направленных реестров, клиентами Управления в 2024 году было получено 166 расчетные (дебетовые) банковские карты. </w:t>
      </w:r>
    </w:p>
    <w:p w:rsidR="008F74F6" w:rsidRPr="000B2EAE" w:rsidRDefault="008F74F6" w:rsidP="009E5ED8">
      <w:pPr>
        <w:pStyle w:val="Default"/>
        <w:ind w:firstLine="567"/>
        <w:jc w:val="both"/>
        <w:rPr>
          <w:rStyle w:val="a7"/>
          <w:rFonts w:ascii="Times New Roman" w:hAnsi="Times New Roman"/>
          <w:b w:val="0"/>
          <w:color w:val="auto"/>
          <w:sz w:val="28"/>
          <w:szCs w:val="28"/>
        </w:rPr>
      </w:pPr>
      <w:r w:rsidRPr="000B2EAE">
        <w:rPr>
          <w:color w:val="auto"/>
          <w:sz w:val="28"/>
          <w:szCs w:val="28"/>
        </w:rPr>
        <w:t xml:space="preserve">В отчетном году </w:t>
      </w:r>
      <w:r w:rsidRPr="000B2EAE">
        <w:rPr>
          <w:rStyle w:val="a7"/>
          <w:rFonts w:ascii="Times New Roman" w:hAnsi="Times New Roman"/>
          <w:b w:val="0"/>
          <w:color w:val="auto"/>
          <w:sz w:val="28"/>
          <w:szCs w:val="28"/>
        </w:rPr>
        <w:t xml:space="preserve">ПАО “Сбербанк” </w:t>
      </w:r>
      <w:r w:rsidRPr="000B2EAE">
        <w:rPr>
          <w:color w:val="auto"/>
          <w:sz w:val="28"/>
          <w:szCs w:val="28"/>
        </w:rPr>
        <w:t xml:space="preserve">начал тиражировать бизнес-процесс перехода на «Целевую» бюджетную бизнес-карту совместно с органами федерального казначейства. </w:t>
      </w:r>
      <w:r w:rsidRPr="000B2EAE">
        <w:rPr>
          <w:rStyle w:val="a7"/>
          <w:rFonts w:ascii="Times New Roman" w:hAnsi="Times New Roman"/>
          <w:b w:val="0"/>
          <w:color w:val="auto"/>
          <w:sz w:val="28"/>
          <w:szCs w:val="28"/>
        </w:rPr>
        <w:t xml:space="preserve">Отдел при участии ПАО “Сбербанк” провел большую работу по </w:t>
      </w:r>
      <w:r w:rsidRPr="000B2EAE">
        <w:rPr>
          <w:color w:val="auto"/>
          <w:sz w:val="28"/>
          <w:szCs w:val="28"/>
        </w:rPr>
        <w:t xml:space="preserve">замене карт, эмитированных на международных платежных системах VISA, </w:t>
      </w:r>
      <w:proofErr w:type="spellStart"/>
      <w:r w:rsidRPr="000B2EAE">
        <w:rPr>
          <w:color w:val="auto"/>
          <w:sz w:val="28"/>
          <w:szCs w:val="28"/>
        </w:rPr>
        <w:t>Master</w:t>
      </w:r>
      <w:proofErr w:type="spellEnd"/>
      <w:r w:rsidRPr="000B2EAE">
        <w:rPr>
          <w:color w:val="auto"/>
          <w:sz w:val="28"/>
          <w:szCs w:val="28"/>
        </w:rPr>
        <w:t xml:space="preserve"> </w:t>
      </w:r>
      <w:proofErr w:type="spellStart"/>
      <w:r w:rsidRPr="000B2EAE">
        <w:rPr>
          <w:color w:val="auto"/>
          <w:sz w:val="28"/>
          <w:szCs w:val="28"/>
        </w:rPr>
        <w:t>Card</w:t>
      </w:r>
      <w:proofErr w:type="spellEnd"/>
      <w:r w:rsidRPr="000B2EAE">
        <w:rPr>
          <w:color w:val="auto"/>
          <w:sz w:val="28"/>
          <w:szCs w:val="28"/>
        </w:rPr>
        <w:t xml:space="preserve"> и карт Мир с пролонгированными сроками действия на новые «целевые» бюджетные карты МИР. С 01 июля 2024 года клиенты Управления, осуществляющие обеспечение наличными с использованием 40116 </w:t>
      </w:r>
      <w:proofErr w:type="gramStart"/>
      <w:r w:rsidRPr="000B2EAE">
        <w:rPr>
          <w:color w:val="auto"/>
          <w:sz w:val="28"/>
          <w:szCs w:val="28"/>
        </w:rPr>
        <w:t>счетов Управления</w:t>
      </w:r>
      <w:proofErr w:type="gramEnd"/>
      <w:r w:rsidRPr="000B2EAE">
        <w:rPr>
          <w:color w:val="auto"/>
          <w:sz w:val="28"/>
          <w:szCs w:val="28"/>
        </w:rPr>
        <w:t xml:space="preserve"> полностью перешли на «целевые» бюджетные карты МИР.</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По состоянию на 1 января 2025 года на едином счете 40102 для обеспечения обслуживания бюджетов бюджетной системы в Управлении открыто 431 казначейских счетов, из них 413 счетов обслуживаются в ППО “Автоматизированной системе Федерального казначейства”, 18 в ППО “Электронный бюджет”. </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 </w:t>
      </w:r>
    </w:p>
    <w:p w:rsidR="008F74F6" w:rsidRPr="000B2EAE" w:rsidRDefault="008F74F6" w:rsidP="009E5ED8">
      <w:pPr>
        <w:ind w:firstLine="567"/>
        <w:jc w:val="both"/>
        <w:rPr>
          <w:rStyle w:val="a7"/>
          <w:rFonts w:ascii="Times New Roman" w:hAnsi="Times New Roman"/>
          <w:sz w:val="28"/>
          <w:szCs w:val="28"/>
        </w:rPr>
      </w:pPr>
      <w:r w:rsidRPr="000B2EAE">
        <w:rPr>
          <w:rStyle w:val="a7"/>
          <w:rFonts w:ascii="Times New Roman" w:hAnsi="Times New Roman"/>
          <w:sz w:val="28"/>
          <w:szCs w:val="28"/>
        </w:rPr>
        <w:t>2. Операционная работа.</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Отделом осуществляется ежедневное взаимодействие с Отделом расходов, Отделом бюджетного учета и отчетности по операциям бюджетов Управления, Отделом кассового обслуживания исполнения бюджетов по осуществлению </w:t>
      </w:r>
      <w:r w:rsidRPr="000B2EAE">
        <w:rPr>
          <w:rStyle w:val="a7"/>
          <w:rFonts w:ascii="Times New Roman" w:hAnsi="Times New Roman"/>
          <w:b w:val="0"/>
          <w:sz w:val="28"/>
          <w:szCs w:val="28"/>
        </w:rPr>
        <w:lastRenderedPageBreak/>
        <w:t>сверочных мероприятий по отражению операций в банковских выписках по казначейским счетам в подсистемах “Электронного бюджета”.</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Операционным отделом ежедневно производится взаимодействие с Управлениями Федерального казначейства по всей территории Российской Федерации, в части проведения сверочных мероприятий отчета “Информация по операциям движения денежных средств в условиях системы казначейских платежей”, по результатам проведения платежей между Управлениями.</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В течение 2024 года Отделом направлено в Межрегиональное операционное управление Федерального казначейства 4 консолидированных заявок для обеспечения выдачи бюджетных кредитов на общую сумму 2 363,4 млн. рублей.</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xml:space="preserve">В Межрегиональное операционное управление Федерального казначейства направлено 2136 Консолидированных заявок, из них 559 с использованием ППО “Автоматизированной системе Федерального казначейства”, 1577 с использованием ППО “Электронный бюджет” на перечисление средств федерального бюджета на счета Управления для осуществления кассовых выплат из Федерального бюджета, Государственных внебюджетных фондов. </w:t>
      </w:r>
    </w:p>
    <w:p w:rsidR="008F74F6" w:rsidRPr="000B2EAE" w:rsidRDefault="008F74F6" w:rsidP="009E5ED8">
      <w:pPr>
        <w:ind w:firstLine="567"/>
        <w:jc w:val="both"/>
        <w:rPr>
          <w:rStyle w:val="a7"/>
          <w:rFonts w:ascii="Times New Roman" w:hAnsi="Times New Roman"/>
          <w:b w:val="0"/>
          <w:sz w:val="28"/>
          <w:szCs w:val="28"/>
        </w:rPr>
      </w:pPr>
      <w:r w:rsidRPr="000B2EAE">
        <w:rPr>
          <w:sz w:val="28"/>
          <w:szCs w:val="28"/>
        </w:rPr>
        <w:t xml:space="preserve">В рамках исполнения приказа Министерства финансов Российской Федерации от 8 апреля 2020г. № 61н </w:t>
      </w:r>
      <w:r w:rsidRPr="000B2EAE">
        <w:rPr>
          <w:rStyle w:val="a7"/>
          <w:rFonts w:ascii="Times New Roman" w:hAnsi="Times New Roman"/>
          <w:b w:val="0"/>
          <w:sz w:val="28"/>
          <w:szCs w:val="28"/>
        </w:rPr>
        <w:t>на протяжении 2024 года Отделом проводилась работа по выявлению счетов бюджетных организаций в валюте Российской Федерации и иностранных валютах, открытых в подразделениях Центрального банка Российской Федерации и кредитных организациях в нарушение законодательства. По итогам 2024 года счетов, открытых в нарушение законодательства не выявлено.</w:t>
      </w:r>
    </w:p>
    <w:p w:rsidR="008F74F6" w:rsidRPr="000B2EAE" w:rsidRDefault="008F74F6" w:rsidP="009E5ED8">
      <w:pPr>
        <w:ind w:firstLine="567"/>
        <w:jc w:val="both"/>
        <w:rPr>
          <w:rStyle w:val="a7"/>
          <w:rFonts w:ascii="Times New Roman" w:hAnsi="Times New Roman"/>
          <w:b w:val="0"/>
          <w:sz w:val="28"/>
          <w:szCs w:val="28"/>
        </w:rPr>
      </w:pPr>
    </w:p>
    <w:p w:rsidR="008F74F6" w:rsidRPr="000B2EAE" w:rsidRDefault="008F74F6" w:rsidP="009E5ED8">
      <w:pPr>
        <w:ind w:firstLine="567"/>
        <w:jc w:val="both"/>
        <w:rPr>
          <w:rStyle w:val="a7"/>
          <w:rFonts w:ascii="Times New Roman" w:hAnsi="Times New Roman"/>
          <w:sz w:val="28"/>
          <w:szCs w:val="28"/>
        </w:rPr>
      </w:pPr>
      <w:r w:rsidRPr="000B2EAE">
        <w:rPr>
          <w:rStyle w:val="a7"/>
          <w:rFonts w:ascii="Times New Roman" w:hAnsi="Times New Roman"/>
          <w:sz w:val="28"/>
          <w:szCs w:val="28"/>
        </w:rPr>
        <w:t>Задачи Отдела на 2025 год:</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В 2025 году продолжатся мероприятия по минимизации наличного денежного обращения в части сокращения счетов 40116 для обеспечения наличными денежными средствами с использованием карт, по итогам которого должно сократиться количество открытых счетов.</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Запланированы работы по:</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подготовке технических заданий, по проведению открытых аукционов по отбору кредитных организаций для обслуживания и ведения 40116 счетов управления, для ЦОКР. Заключение договоров на обслуживание счетов.</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закрытие счета 40816 в Отделении Ульяновск, открытого для обслуживания бюджета Союзного государства, в рамках передачи лицевых счетов на обслуживание в МОУ ФК.</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участие в миграции казначейского счета 03100 из ППО “Автоматизированной системы Федерального казначейства в ППО “Электронный бюджет”.</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Так же, основными задачами Отдела в 2025 году являются:</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бесперебойное и качественное исполнение функциональных обязанностей Отдела;</w:t>
      </w:r>
    </w:p>
    <w:p w:rsidR="008F74F6"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t>- совершенствование работы в части обеспечения наличными денежными средствами клиентов Управления;</w:t>
      </w:r>
    </w:p>
    <w:p w:rsidR="002B46DF" w:rsidRPr="000B2EAE" w:rsidRDefault="008F74F6" w:rsidP="009E5ED8">
      <w:pPr>
        <w:ind w:firstLine="567"/>
        <w:jc w:val="both"/>
        <w:rPr>
          <w:rStyle w:val="a7"/>
          <w:rFonts w:ascii="Times New Roman" w:hAnsi="Times New Roman"/>
          <w:b w:val="0"/>
          <w:sz w:val="28"/>
          <w:szCs w:val="28"/>
        </w:rPr>
      </w:pPr>
      <w:r w:rsidRPr="000B2EAE">
        <w:rPr>
          <w:rStyle w:val="a7"/>
          <w:rFonts w:ascii="Times New Roman" w:hAnsi="Times New Roman"/>
          <w:b w:val="0"/>
          <w:sz w:val="28"/>
          <w:szCs w:val="28"/>
        </w:rPr>
        <w:lastRenderedPageBreak/>
        <w:t>- внедрение новых программных комплексов при осуществлении электронных расчетов с Отделением Ульяновск и кредитными организациями.</w:t>
      </w:r>
    </w:p>
    <w:p w:rsidR="00B446F8" w:rsidRPr="000B2EAE" w:rsidRDefault="00B446F8" w:rsidP="009E5ED8">
      <w:pPr>
        <w:ind w:firstLine="567"/>
        <w:jc w:val="both"/>
        <w:rPr>
          <w:rStyle w:val="a7"/>
          <w:rFonts w:ascii="Times New Roman" w:hAnsi="Times New Roman"/>
          <w:b w:val="0"/>
          <w:sz w:val="28"/>
          <w:szCs w:val="28"/>
        </w:rPr>
      </w:pPr>
    </w:p>
    <w:p w:rsidR="008D5EC0" w:rsidRPr="000B2EAE" w:rsidRDefault="001422A8" w:rsidP="009E5ED8">
      <w:pPr>
        <w:ind w:firstLine="567"/>
        <w:jc w:val="both"/>
        <w:rPr>
          <w:b/>
          <w:i/>
          <w:sz w:val="28"/>
          <w:szCs w:val="28"/>
        </w:rPr>
      </w:pPr>
      <w:r w:rsidRPr="000B2EAE">
        <w:rPr>
          <w:b/>
          <w:i/>
          <w:sz w:val="28"/>
          <w:szCs w:val="28"/>
        </w:rPr>
        <w:t>Отдел бюджетного учета и отчетности по операциям бюджетов</w:t>
      </w:r>
    </w:p>
    <w:p w:rsidR="00735E22" w:rsidRPr="000B2EAE" w:rsidRDefault="00735E22" w:rsidP="009E5ED8">
      <w:pPr>
        <w:ind w:firstLine="567"/>
        <w:jc w:val="both"/>
        <w:rPr>
          <w:sz w:val="28"/>
          <w:szCs w:val="28"/>
        </w:rPr>
      </w:pPr>
      <w:r w:rsidRPr="000B2EAE">
        <w:rPr>
          <w:sz w:val="28"/>
          <w:szCs w:val="28"/>
        </w:rPr>
        <w:t>В рамках поставленных задач, Отделом бюджетного учета и отчетности по операциям бюджетов (далее – Отдел) Управления Федерального казначейства по Ульяновской области (далее – Управление) формировались и проверялись:</w:t>
      </w:r>
    </w:p>
    <w:p w:rsidR="00735E22" w:rsidRPr="000B2EAE" w:rsidRDefault="00735E22" w:rsidP="009E5ED8">
      <w:pPr>
        <w:ind w:firstLine="567"/>
        <w:jc w:val="both"/>
        <w:rPr>
          <w:sz w:val="28"/>
          <w:szCs w:val="28"/>
        </w:rPr>
      </w:pPr>
      <w:r w:rsidRPr="000B2EAE">
        <w:rPr>
          <w:sz w:val="28"/>
          <w:szCs w:val="28"/>
        </w:rPr>
        <w:t>– регистры казначейского учета (более 500 регистров в день);</w:t>
      </w:r>
    </w:p>
    <w:p w:rsidR="00735E22" w:rsidRPr="000B2EAE" w:rsidRDefault="00735E22" w:rsidP="009E5ED8">
      <w:pPr>
        <w:ind w:firstLine="567"/>
        <w:jc w:val="both"/>
        <w:rPr>
          <w:sz w:val="28"/>
          <w:szCs w:val="28"/>
        </w:rPr>
      </w:pPr>
      <w:r w:rsidRPr="000B2EAE">
        <w:rPr>
          <w:sz w:val="28"/>
          <w:szCs w:val="28"/>
        </w:rPr>
        <w:t>– бюджетная и казначейская отчетность – 8472.</w:t>
      </w:r>
    </w:p>
    <w:p w:rsidR="00735E22" w:rsidRPr="000B2EAE" w:rsidRDefault="00735E22" w:rsidP="009E5ED8">
      <w:pPr>
        <w:ind w:firstLine="567"/>
        <w:jc w:val="both"/>
        <w:rPr>
          <w:sz w:val="28"/>
          <w:szCs w:val="28"/>
        </w:rPr>
      </w:pPr>
      <w:r w:rsidRPr="000B2EAE">
        <w:rPr>
          <w:sz w:val="28"/>
          <w:szCs w:val="28"/>
        </w:rPr>
        <w:t xml:space="preserve">                                                                                                                   (рис.1)</w:t>
      </w:r>
    </w:p>
    <w:p w:rsidR="00735E22" w:rsidRPr="000B2EAE" w:rsidRDefault="00735E22" w:rsidP="009E5ED8">
      <w:pPr>
        <w:ind w:firstLine="567"/>
        <w:jc w:val="both"/>
        <w:rPr>
          <w:sz w:val="28"/>
          <w:szCs w:val="28"/>
        </w:rPr>
      </w:pPr>
      <w:r w:rsidRPr="000B2EAE">
        <w:rPr>
          <w:noProof/>
          <w:sz w:val="28"/>
          <w:szCs w:val="28"/>
        </w:rPr>
        <w:drawing>
          <wp:inline distT="0" distB="0" distL="0" distR="0">
            <wp:extent cx="4314825" cy="253365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5E22" w:rsidRPr="000B2EAE" w:rsidRDefault="00735E22" w:rsidP="009E5ED8">
      <w:pPr>
        <w:ind w:firstLine="567"/>
        <w:jc w:val="both"/>
        <w:rPr>
          <w:sz w:val="28"/>
          <w:szCs w:val="28"/>
        </w:rPr>
      </w:pPr>
      <w:r w:rsidRPr="000B2EAE">
        <w:rPr>
          <w:sz w:val="28"/>
          <w:szCs w:val="28"/>
        </w:rPr>
        <w:t xml:space="preserve">Из общего количества представленных отчетов: </w:t>
      </w:r>
    </w:p>
    <w:p w:rsidR="00735E22" w:rsidRPr="000B2EAE" w:rsidRDefault="00735E22" w:rsidP="009E5ED8">
      <w:pPr>
        <w:ind w:firstLine="567"/>
        <w:jc w:val="both"/>
        <w:rPr>
          <w:sz w:val="28"/>
          <w:szCs w:val="28"/>
        </w:rPr>
      </w:pPr>
      <w:r w:rsidRPr="000B2EAE">
        <w:rPr>
          <w:noProof/>
          <w:sz w:val="28"/>
          <w:szCs w:val="28"/>
        </w:rPr>
        <w:drawing>
          <wp:inline distT="0" distB="0" distL="0" distR="0">
            <wp:extent cx="790575" cy="276225"/>
            <wp:effectExtent l="0" t="0" r="9525" b="9525"/>
            <wp:docPr id="7" name="Рисунок 7" descr="Описание: C:\ФКР_РАБОТА\ИНСТРУКЦИЯ ПОЛЬЗОВАТЕЛЯМ\Картинки\галоч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ФКР_РАБОТА\ИНСТРУКЦИЯ ПОЛЬЗОВАТЕЛЯМ\Картинки\галочка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0B2EAE">
        <w:rPr>
          <w:sz w:val="28"/>
          <w:szCs w:val="28"/>
        </w:rPr>
        <w:t xml:space="preserve"> получателям бюджетных средств было направлено 392 отчета, что составляет 5 % от общего количества отчетов;</w:t>
      </w:r>
    </w:p>
    <w:p w:rsidR="00735E22" w:rsidRPr="000B2EAE" w:rsidRDefault="00735E22" w:rsidP="009E5ED8">
      <w:pPr>
        <w:ind w:firstLine="567"/>
        <w:jc w:val="both"/>
        <w:rPr>
          <w:sz w:val="28"/>
          <w:szCs w:val="28"/>
        </w:rPr>
      </w:pPr>
      <w:r w:rsidRPr="000B2EAE">
        <w:rPr>
          <w:noProof/>
          <w:sz w:val="28"/>
          <w:szCs w:val="28"/>
        </w:rPr>
        <w:drawing>
          <wp:inline distT="0" distB="0" distL="0" distR="0">
            <wp:extent cx="733425" cy="285750"/>
            <wp:effectExtent l="0" t="0" r="9525" b="0"/>
            <wp:docPr id="6" name="Рисунок 6" descr="Описание: C:\ФКР_РАБОТА\ИНСТРУКЦИЯ ПОЛЬЗОВАТЕЛЯМ\Картинки\галоч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ФКР_РАБОТА\ИНСТРУКЦИЯ ПОЛЬЗОВАТЕЛЯМ\Картинки\галочка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r w:rsidRPr="000B2EAE">
        <w:rPr>
          <w:sz w:val="28"/>
          <w:szCs w:val="28"/>
        </w:rPr>
        <w:t xml:space="preserve"> в Межрегиональное операционное Управление Федерального казначейства – 1303 отчета, что составляет 15 % от общего количества отчетов;</w:t>
      </w:r>
    </w:p>
    <w:p w:rsidR="00735E22" w:rsidRPr="000B2EAE" w:rsidRDefault="00735E22" w:rsidP="009E5ED8">
      <w:pPr>
        <w:ind w:firstLine="567"/>
        <w:jc w:val="both"/>
        <w:rPr>
          <w:sz w:val="28"/>
          <w:szCs w:val="28"/>
        </w:rPr>
      </w:pPr>
      <w:r w:rsidRPr="000B2EAE">
        <w:rPr>
          <w:noProof/>
          <w:sz w:val="28"/>
          <w:szCs w:val="28"/>
        </w:rPr>
        <w:drawing>
          <wp:inline distT="0" distB="0" distL="0" distR="0">
            <wp:extent cx="790575" cy="304800"/>
            <wp:effectExtent l="0" t="0" r="9525" b="0"/>
            <wp:docPr id="4" name="Рисунок 4" descr="Описание: C:\ФКР_РАБОТА\ИНСТРУКЦИЯ ПОЛЬЗОВАТЕЛЯМ\Картинки\галоч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ФКР_РАБОТА\ИНСТРУКЦИЯ ПОЛЬЗОВАТЕЛЯМ\Картинки\галочка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Pr="000B2EAE">
        <w:rPr>
          <w:sz w:val="28"/>
          <w:szCs w:val="28"/>
        </w:rPr>
        <w:t xml:space="preserve"> в финансовые органы, в территориальные органы государственных внебюджетных фондов на территории Ульяновской области – 6777 отчетов, что составляет 80 % от общего количества отчетов.</w:t>
      </w:r>
    </w:p>
    <w:p w:rsidR="00735E22" w:rsidRPr="000B2EAE" w:rsidRDefault="00735E22" w:rsidP="009E5ED8">
      <w:pPr>
        <w:ind w:firstLine="567"/>
        <w:jc w:val="both"/>
        <w:rPr>
          <w:sz w:val="28"/>
          <w:szCs w:val="28"/>
        </w:rPr>
      </w:pPr>
      <w:r w:rsidRPr="000B2EAE">
        <w:rPr>
          <w:sz w:val="28"/>
          <w:szCs w:val="28"/>
        </w:rPr>
        <w:t xml:space="preserve">В рамках поставленных задач, Отделом </w:t>
      </w:r>
      <w:r w:rsidRPr="000B2EAE">
        <w:rPr>
          <w:rFonts w:eastAsia="Calibri"/>
          <w:sz w:val="28"/>
          <w:szCs w:val="28"/>
        </w:rPr>
        <w:t>п</w:t>
      </w:r>
      <w:r w:rsidRPr="000B2EAE">
        <w:rPr>
          <w:sz w:val="28"/>
          <w:szCs w:val="28"/>
        </w:rPr>
        <w:t xml:space="preserve">роведена сверка </w:t>
      </w:r>
      <w:r w:rsidRPr="000B2EAE">
        <w:rPr>
          <w:rFonts w:eastAsia="Calibri"/>
          <w:sz w:val="28"/>
          <w:szCs w:val="28"/>
        </w:rPr>
        <w:t xml:space="preserve">информации плановых и фактических показателей, размещенной на Официальном сайте ГМУ, по состоянию на </w:t>
      </w:r>
      <w:r w:rsidRPr="000B2EAE">
        <w:rPr>
          <w:sz w:val="28"/>
          <w:szCs w:val="28"/>
        </w:rPr>
        <w:t>01.07.2024г. и 01.01.2025г.</w:t>
      </w:r>
    </w:p>
    <w:p w:rsidR="00B446F8" w:rsidRDefault="00735E22" w:rsidP="00B446F8">
      <w:pPr>
        <w:autoSpaceDE w:val="0"/>
        <w:autoSpaceDN w:val="0"/>
        <w:adjustRightInd w:val="0"/>
        <w:ind w:firstLine="567"/>
        <w:jc w:val="both"/>
        <w:rPr>
          <w:rFonts w:eastAsia="Calibri"/>
          <w:sz w:val="28"/>
          <w:szCs w:val="28"/>
        </w:rPr>
      </w:pPr>
      <w:r w:rsidRPr="000B2EAE">
        <w:rPr>
          <w:sz w:val="28"/>
          <w:szCs w:val="28"/>
        </w:rPr>
        <w:t>На основании проведенного анализа Отделом был сформирован и представлен в Управление по Тульской области Отчет по размещенной информации на Официальном сайте ГМУ по состоянию на 01.07.2024г. и 01.01.2025г.</w:t>
      </w:r>
      <w:r w:rsidRPr="000B2EAE">
        <w:rPr>
          <w:rFonts w:eastAsia="Calibri"/>
          <w:sz w:val="28"/>
          <w:szCs w:val="28"/>
        </w:rPr>
        <w:t xml:space="preserve"> Результаты проведенной сверки информации, размещенной на Официальном сайте ГМУ, следующие:</w:t>
      </w:r>
    </w:p>
    <w:p w:rsidR="00735E22" w:rsidRPr="000B2EAE" w:rsidRDefault="00735E22" w:rsidP="00B446F8">
      <w:pPr>
        <w:autoSpaceDE w:val="0"/>
        <w:autoSpaceDN w:val="0"/>
        <w:adjustRightInd w:val="0"/>
        <w:ind w:firstLine="567"/>
        <w:jc w:val="both"/>
        <w:rPr>
          <w:rFonts w:eastAsia="Calibri"/>
          <w:sz w:val="28"/>
          <w:szCs w:val="28"/>
        </w:rPr>
      </w:pPr>
      <w:r w:rsidRPr="000B2EAE">
        <w:rPr>
          <w:rFonts w:eastAsia="Calibri"/>
          <w:sz w:val="28"/>
          <w:szCs w:val="28"/>
        </w:rPr>
        <w:lastRenderedPageBreak/>
        <w:t>Общее количество учреждений, осуществляющих деятельность на территории по состоянию на 01.01.2025г. – 1290;</w:t>
      </w:r>
    </w:p>
    <w:p w:rsidR="00735E22" w:rsidRPr="000B2EAE" w:rsidRDefault="00735E22" w:rsidP="009E5ED8">
      <w:pPr>
        <w:numPr>
          <w:ilvl w:val="0"/>
          <w:numId w:val="26"/>
        </w:numPr>
        <w:autoSpaceDE w:val="0"/>
        <w:autoSpaceDN w:val="0"/>
        <w:adjustRightInd w:val="0"/>
        <w:ind w:left="0" w:firstLine="567"/>
        <w:contextualSpacing/>
        <w:jc w:val="both"/>
        <w:rPr>
          <w:rFonts w:eastAsia="Calibri"/>
          <w:sz w:val="28"/>
          <w:szCs w:val="28"/>
        </w:rPr>
      </w:pPr>
      <w:r w:rsidRPr="000B2EAE">
        <w:rPr>
          <w:rFonts w:eastAsia="Calibri"/>
          <w:sz w:val="28"/>
          <w:szCs w:val="28"/>
        </w:rPr>
        <w:t>Количество учреждений, представивших информацию в полном объеме (100%) – 1160;</w:t>
      </w:r>
    </w:p>
    <w:p w:rsidR="00735E22" w:rsidRPr="000B2EAE" w:rsidRDefault="00735E22" w:rsidP="009E5ED8">
      <w:pPr>
        <w:numPr>
          <w:ilvl w:val="0"/>
          <w:numId w:val="26"/>
        </w:numPr>
        <w:autoSpaceDE w:val="0"/>
        <w:autoSpaceDN w:val="0"/>
        <w:adjustRightInd w:val="0"/>
        <w:ind w:left="0" w:firstLine="567"/>
        <w:contextualSpacing/>
        <w:jc w:val="both"/>
        <w:rPr>
          <w:rFonts w:eastAsia="Calibri"/>
          <w:sz w:val="28"/>
          <w:szCs w:val="28"/>
        </w:rPr>
      </w:pPr>
      <w:r w:rsidRPr="000B2EAE">
        <w:rPr>
          <w:rFonts w:eastAsia="Calibri"/>
          <w:sz w:val="28"/>
          <w:szCs w:val="28"/>
        </w:rPr>
        <w:t>Количество учреждений, представивших более 50% информации – 94;</w:t>
      </w:r>
    </w:p>
    <w:p w:rsidR="00735E22" w:rsidRPr="000B2EAE" w:rsidRDefault="00735E22" w:rsidP="009E5ED8">
      <w:pPr>
        <w:numPr>
          <w:ilvl w:val="0"/>
          <w:numId w:val="26"/>
        </w:numPr>
        <w:autoSpaceDE w:val="0"/>
        <w:autoSpaceDN w:val="0"/>
        <w:adjustRightInd w:val="0"/>
        <w:ind w:left="0" w:firstLine="567"/>
        <w:contextualSpacing/>
        <w:jc w:val="both"/>
        <w:rPr>
          <w:rFonts w:eastAsia="Calibri"/>
          <w:sz w:val="28"/>
          <w:szCs w:val="28"/>
        </w:rPr>
      </w:pPr>
      <w:r w:rsidRPr="000B2EAE">
        <w:rPr>
          <w:rFonts w:eastAsia="Calibri"/>
          <w:sz w:val="28"/>
          <w:szCs w:val="28"/>
        </w:rPr>
        <w:t>Количество учреждений, представивших менее 50% информации – 31;</w:t>
      </w:r>
    </w:p>
    <w:p w:rsidR="00735E22" w:rsidRPr="000B2EAE" w:rsidRDefault="00735E22" w:rsidP="009E5ED8">
      <w:pPr>
        <w:numPr>
          <w:ilvl w:val="0"/>
          <w:numId w:val="26"/>
        </w:numPr>
        <w:autoSpaceDE w:val="0"/>
        <w:autoSpaceDN w:val="0"/>
        <w:adjustRightInd w:val="0"/>
        <w:ind w:left="0" w:firstLine="567"/>
        <w:contextualSpacing/>
        <w:jc w:val="both"/>
        <w:rPr>
          <w:rFonts w:eastAsia="Calibri"/>
          <w:sz w:val="28"/>
          <w:szCs w:val="28"/>
        </w:rPr>
      </w:pPr>
      <w:r w:rsidRPr="000B2EAE">
        <w:rPr>
          <w:rFonts w:eastAsia="Calibri"/>
          <w:sz w:val="28"/>
          <w:szCs w:val="28"/>
        </w:rPr>
        <w:t>Количество учреждений, не представивших информацию (0%) – 5.</w:t>
      </w:r>
    </w:p>
    <w:p w:rsidR="00735E22" w:rsidRPr="000B2EAE" w:rsidRDefault="00735E22" w:rsidP="009E5ED8">
      <w:pPr>
        <w:ind w:firstLine="567"/>
        <w:jc w:val="both"/>
        <w:rPr>
          <w:sz w:val="28"/>
          <w:szCs w:val="28"/>
        </w:rPr>
      </w:pPr>
      <w:r w:rsidRPr="000B2EAE">
        <w:rPr>
          <w:sz w:val="28"/>
          <w:szCs w:val="28"/>
        </w:rPr>
        <w:t xml:space="preserve">                                                                                                        (рис.</w:t>
      </w:r>
      <w:r w:rsidRPr="000B2EAE">
        <w:rPr>
          <w:sz w:val="28"/>
          <w:szCs w:val="28"/>
          <w:lang w:val="en-US"/>
        </w:rPr>
        <w:t>2</w:t>
      </w:r>
      <w:r w:rsidRPr="000B2EAE">
        <w:rPr>
          <w:sz w:val="28"/>
          <w:szCs w:val="28"/>
        </w:rPr>
        <w:t>)</w:t>
      </w:r>
    </w:p>
    <w:p w:rsidR="00735E22" w:rsidRPr="000B2EAE" w:rsidRDefault="00735E22" w:rsidP="009E5ED8">
      <w:pPr>
        <w:ind w:firstLine="567"/>
        <w:jc w:val="both"/>
        <w:rPr>
          <w:sz w:val="28"/>
          <w:szCs w:val="28"/>
        </w:rPr>
      </w:pPr>
      <w:r w:rsidRPr="000B2EAE">
        <w:rPr>
          <w:noProof/>
          <w:sz w:val="28"/>
          <w:szCs w:val="28"/>
        </w:rPr>
        <w:drawing>
          <wp:inline distT="0" distB="0" distL="0" distR="0">
            <wp:extent cx="5061370" cy="393357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l="8679" t="37450" r="33998" b="13257"/>
                    <a:stretch>
                      <a:fillRect/>
                    </a:stretch>
                  </pic:blipFill>
                  <pic:spPr bwMode="auto">
                    <a:xfrm>
                      <a:off x="0" y="0"/>
                      <a:ext cx="5095620" cy="3960189"/>
                    </a:xfrm>
                    <a:prstGeom prst="rect">
                      <a:avLst/>
                    </a:prstGeom>
                    <a:noFill/>
                    <a:ln>
                      <a:noFill/>
                    </a:ln>
                  </pic:spPr>
                </pic:pic>
              </a:graphicData>
            </a:graphic>
          </wp:inline>
        </w:drawing>
      </w:r>
    </w:p>
    <w:p w:rsidR="00735E22" w:rsidRPr="000B2EAE" w:rsidRDefault="00735E22" w:rsidP="009E5ED8">
      <w:pPr>
        <w:tabs>
          <w:tab w:val="left" w:pos="720"/>
        </w:tabs>
        <w:ind w:firstLine="567"/>
        <w:jc w:val="both"/>
        <w:rPr>
          <w:sz w:val="28"/>
          <w:szCs w:val="28"/>
        </w:rPr>
      </w:pPr>
      <w:r w:rsidRPr="000B2EAE">
        <w:rPr>
          <w:sz w:val="28"/>
          <w:szCs w:val="28"/>
        </w:rPr>
        <w:t xml:space="preserve">В целях раскрытия информации о ходе реализации национальных проектов, ежемесячно осуществлялась сверка форм отчетности: (ф. 0503117–НП), (ф. 0503128–НП), (ф. 0503738–НП), представленных финансовыми органами субъекта Российской Федерации, муниципальных образований и органами управления государственными внебюджетными фондами Российской Федерации в </w:t>
      </w:r>
      <w:proofErr w:type="spellStart"/>
      <w:r w:rsidRPr="000B2EAE">
        <w:rPr>
          <w:sz w:val="28"/>
          <w:szCs w:val="28"/>
        </w:rPr>
        <w:t>ПУиО</w:t>
      </w:r>
      <w:proofErr w:type="spellEnd"/>
      <w:r w:rsidRPr="000B2EAE">
        <w:rPr>
          <w:sz w:val="28"/>
          <w:szCs w:val="28"/>
        </w:rPr>
        <w:t xml:space="preserve"> ГИИС «Электронный бюджет».</w:t>
      </w:r>
    </w:p>
    <w:p w:rsidR="00735E22" w:rsidRPr="000B2EAE" w:rsidRDefault="00735E22" w:rsidP="009E5ED8">
      <w:pPr>
        <w:ind w:firstLine="567"/>
        <w:jc w:val="both"/>
        <w:rPr>
          <w:spacing w:val="-1"/>
          <w:sz w:val="28"/>
          <w:szCs w:val="28"/>
        </w:rPr>
      </w:pPr>
      <w:r w:rsidRPr="000B2EAE">
        <w:rPr>
          <w:sz w:val="28"/>
          <w:szCs w:val="28"/>
        </w:rPr>
        <w:t xml:space="preserve">Осуществлялось взаимодействие в пределах компетенции Отдела со структурными </w:t>
      </w:r>
      <w:r w:rsidRPr="000B2EAE">
        <w:rPr>
          <w:spacing w:val="-1"/>
          <w:sz w:val="28"/>
          <w:szCs w:val="28"/>
        </w:rPr>
        <w:t>подразделениями Управления (Отделом расходов, Отделом кассового обслуживания исполнения бюджетов, Операционным отделом):</w:t>
      </w:r>
    </w:p>
    <w:p w:rsidR="00735E22" w:rsidRPr="000B2EAE" w:rsidRDefault="00735E22" w:rsidP="009E5ED8">
      <w:pPr>
        <w:ind w:firstLine="567"/>
        <w:jc w:val="both"/>
        <w:rPr>
          <w:sz w:val="28"/>
          <w:szCs w:val="28"/>
        </w:rPr>
      </w:pPr>
      <w:r w:rsidRPr="000B2EAE">
        <w:rPr>
          <w:sz w:val="28"/>
          <w:szCs w:val="28"/>
        </w:rPr>
        <w:t>–</w:t>
      </w:r>
      <w:r w:rsidRPr="000B2EAE">
        <w:rPr>
          <w:spacing w:val="-1"/>
          <w:sz w:val="28"/>
          <w:szCs w:val="28"/>
        </w:rPr>
        <w:t xml:space="preserve"> ежедневно</w:t>
      </w:r>
      <w:r w:rsidRPr="000B2EAE">
        <w:rPr>
          <w:sz w:val="28"/>
          <w:szCs w:val="28"/>
        </w:rPr>
        <w:t xml:space="preserve"> производилась сверка отчета ф.0531377 «Оперативного баланса операций в системе казначейских платежей» с данными:</w:t>
      </w:r>
    </w:p>
    <w:p w:rsidR="00735E22" w:rsidRPr="000B2EAE" w:rsidRDefault="00735E22" w:rsidP="009E5ED8">
      <w:pPr>
        <w:numPr>
          <w:ilvl w:val="0"/>
          <w:numId w:val="27"/>
        </w:numPr>
        <w:ind w:firstLine="567"/>
        <w:jc w:val="both"/>
        <w:rPr>
          <w:spacing w:val="-1"/>
          <w:sz w:val="28"/>
          <w:szCs w:val="28"/>
        </w:rPr>
      </w:pPr>
      <w:r w:rsidRPr="000B2EAE">
        <w:rPr>
          <w:sz w:val="28"/>
          <w:szCs w:val="28"/>
        </w:rPr>
        <w:t>отчета о движении средств в условии СКП;</w:t>
      </w:r>
    </w:p>
    <w:p w:rsidR="00735E22" w:rsidRPr="000B2EAE" w:rsidRDefault="00735E22" w:rsidP="009E5ED8">
      <w:pPr>
        <w:ind w:firstLine="567"/>
        <w:jc w:val="both"/>
        <w:rPr>
          <w:spacing w:val="-1"/>
          <w:sz w:val="28"/>
          <w:szCs w:val="28"/>
        </w:rPr>
      </w:pPr>
      <w:r w:rsidRPr="000B2EAE">
        <w:rPr>
          <w:sz w:val="28"/>
          <w:szCs w:val="28"/>
        </w:rPr>
        <w:t xml:space="preserve">– </w:t>
      </w:r>
      <w:r w:rsidRPr="000B2EAE">
        <w:rPr>
          <w:spacing w:val="-1"/>
          <w:sz w:val="28"/>
          <w:szCs w:val="28"/>
        </w:rPr>
        <w:t>ежедневно</w:t>
      </w:r>
      <w:r w:rsidRPr="000B2EAE">
        <w:rPr>
          <w:sz w:val="28"/>
          <w:szCs w:val="28"/>
        </w:rPr>
        <w:t xml:space="preserve"> производилась сверка показателей регистров «Главная книга» (ф. 0504072) с данными</w:t>
      </w:r>
      <w:r w:rsidRPr="000B2EAE">
        <w:rPr>
          <w:spacing w:val="-1"/>
          <w:sz w:val="28"/>
          <w:szCs w:val="28"/>
        </w:rPr>
        <w:t>:</w:t>
      </w:r>
    </w:p>
    <w:p w:rsidR="00735E22" w:rsidRPr="000B2EAE" w:rsidRDefault="00735E22" w:rsidP="009E5ED8">
      <w:pPr>
        <w:numPr>
          <w:ilvl w:val="0"/>
          <w:numId w:val="25"/>
        </w:numPr>
        <w:ind w:left="1134" w:firstLine="567"/>
        <w:jc w:val="both"/>
        <w:rPr>
          <w:sz w:val="28"/>
          <w:szCs w:val="28"/>
        </w:rPr>
      </w:pPr>
      <w:proofErr w:type="spellStart"/>
      <w:r w:rsidRPr="000B2EAE">
        <w:rPr>
          <w:sz w:val="28"/>
          <w:szCs w:val="28"/>
        </w:rPr>
        <w:t>нформации</w:t>
      </w:r>
      <w:proofErr w:type="spellEnd"/>
      <w:r w:rsidRPr="000B2EAE">
        <w:rPr>
          <w:sz w:val="28"/>
          <w:szCs w:val="28"/>
        </w:rPr>
        <w:t xml:space="preserve"> о принятых на учет бюджетных обязательствах;</w:t>
      </w:r>
    </w:p>
    <w:p w:rsidR="00735E22" w:rsidRPr="000B2EAE" w:rsidRDefault="00735E22" w:rsidP="009E5ED8">
      <w:pPr>
        <w:ind w:firstLine="567"/>
        <w:jc w:val="both"/>
        <w:rPr>
          <w:sz w:val="28"/>
          <w:szCs w:val="28"/>
        </w:rPr>
      </w:pPr>
      <w:r w:rsidRPr="000B2EAE">
        <w:rPr>
          <w:sz w:val="28"/>
          <w:szCs w:val="28"/>
        </w:rPr>
        <w:lastRenderedPageBreak/>
        <w:t>– ежемесячно производилась сверка показателей регистров «Главная книга» (ф. 0504072) с данными:</w:t>
      </w:r>
    </w:p>
    <w:p w:rsidR="00735E22" w:rsidRPr="000B2EAE" w:rsidRDefault="00735E22" w:rsidP="009E5ED8">
      <w:pPr>
        <w:numPr>
          <w:ilvl w:val="0"/>
          <w:numId w:val="24"/>
        </w:numPr>
        <w:ind w:left="1134" w:firstLine="567"/>
        <w:jc w:val="both"/>
        <w:rPr>
          <w:sz w:val="28"/>
          <w:szCs w:val="28"/>
        </w:rPr>
      </w:pPr>
      <w:r w:rsidRPr="000B2EAE">
        <w:rPr>
          <w:sz w:val="28"/>
          <w:szCs w:val="28"/>
        </w:rPr>
        <w:t>приложений № 9 «Информация о поступлениях и перечислениях бюджетных средств» (ф. 0501149) к Порядку прогнозирования движения средств на едином казначейском счете, утвержденного приказом Федерального казначейства от 31 марта 2020г. № 13н;</w:t>
      </w:r>
    </w:p>
    <w:p w:rsidR="00735E22" w:rsidRPr="000B2EAE" w:rsidRDefault="00735E22" w:rsidP="009E5ED8">
      <w:pPr>
        <w:numPr>
          <w:ilvl w:val="0"/>
          <w:numId w:val="24"/>
        </w:numPr>
        <w:autoSpaceDE w:val="0"/>
        <w:autoSpaceDN w:val="0"/>
        <w:adjustRightInd w:val="0"/>
        <w:ind w:left="1134" w:right="30" w:firstLine="567"/>
        <w:jc w:val="both"/>
        <w:rPr>
          <w:sz w:val="28"/>
          <w:szCs w:val="28"/>
        </w:rPr>
      </w:pPr>
      <w:r w:rsidRPr="000B2EAE">
        <w:rPr>
          <w:sz w:val="28"/>
          <w:szCs w:val="28"/>
        </w:rPr>
        <w:t>отчета</w:t>
      </w:r>
      <w:r w:rsidRPr="000B2EAE">
        <w:rPr>
          <w:sz w:val="28"/>
          <w:szCs w:val="28"/>
          <w:lang w:val="x-none"/>
        </w:rPr>
        <w:t xml:space="preserve"> об операциях консолидированного бюджета субъекта Российской Федерации по использованию субсидий, субвенций и иных межбюджетных трансфертов, имеющих целевое назначение, предоставленных из федерального бюджета и подлежащих учету на лицевых счетах, открытых в территориальных органах Федерального казначейства ф.0531888</w:t>
      </w:r>
      <w:r w:rsidRPr="000B2EAE">
        <w:rPr>
          <w:sz w:val="28"/>
          <w:szCs w:val="28"/>
        </w:rPr>
        <w:t>.</w:t>
      </w:r>
    </w:p>
    <w:p w:rsidR="00735E22" w:rsidRPr="000B2EAE" w:rsidRDefault="00735E22" w:rsidP="009E5ED8">
      <w:pPr>
        <w:autoSpaceDE w:val="0"/>
        <w:autoSpaceDN w:val="0"/>
        <w:adjustRightInd w:val="0"/>
        <w:ind w:firstLine="567"/>
        <w:jc w:val="both"/>
        <w:rPr>
          <w:spacing w:val="-6"/>
          <w:sz w:val="28"/>
          <w:szCs w:val="28"/>
        </w:rPr>
      </w:pPr>
      <w:r w:rsidRPr="000B2EAE">
        <w:rPr>
          <w:sz w:val="28"/>
          <w:szCs w:val="28"/>
        </w:rPr>
        <w:t xml:space="preserve">В целях корректного отражения информации в ПИАО ГИИС «Электронный бюджет», </w:t>
      </w:r>
      <w:r w:rsidRPr="000B2EAE">
        <w:rPr>
          <w:spacing w:val="-6"/>
          <w:sz w:val="28"/>
          <w:szCs w:val="28"/>
        </w:rPr>
        <w:t xml:space="preserve">ежемесячно осуществляется сверка информационной панели </w:t>
      </w:r>
      <w:r w:rsidRPr="000B2EAE">
        <w:rPr>
          <w:sz w:val="28"/>
          <w:szCs w:val="28"/>
        </w:rPr>
        <w:t>«</w:t>
      </w:r>
      <w:r w:rsidRPr="000B2EAE">
        <w:rPr>
          <w:spacing w:val="-6"/>
          <w:sz w:val="28"/>
          <w:szCs w:val="28"/>
        </w:rPr>
        <w:t>Мониторинг загрузки и анализ данных регламентированных отчетов по ф.0503117</w:t>
      </w:r>
      <w:r w:rsidRPr="000B2EAE">
        <w:rPr>
          <w:sz w:val="28"/>
          <w:szCs w:val="28"/>
        </w:rPr>
        <w:t>–</w:t>
      </w:r>
      <w:r w:rsidRPr="000B2EAE">
        <w:rPr>
          <w:spacing w:val="-6"/>
          <w:sz w:val="28"/>
          <w:szCs w:val="28"/>
        </w:rPr>
        <w:t>НП, 0503128</w:t>
      </w:r>
      <w:r w:rsidRPr="000B2EAE">
        <w:rPr>
          <w:sz w:val="28"/>
          <w:szCs w:val="28"/>
        </w:rPr>
        <w:t>–</w:t>
      </w:r>
      <w:r w:rsidRPr="000B2EAE">
        <w:rPr>
          <w:spacing w:val="-6"/>
          <w:sz w:val="28"/>
          <w:szCs w:val="28"/>
        </w:rPr>
        <w:t xml:space="preserve">НП», закрепленной за Отделом приказом Управления. </w:t>
      </w:r>
    </w:p>
    <w:p w:rsidR="00735E22" w:rsidRPr="000B2EAE" w:rsidRDefault="00735E22" w:rsidP="009E5ED8">
      <w:pPr>
        <w:ind w:firstLine="567"/>
        <w:jc w:val="both"/>
        <w:rPr>
          <w:sz w:val="28"/>
          <w:szCs w:val="28"/>
        </w:rPr>
      </w:pPr>
      <w:r w:rsidRPr="000B2EAE">
        <w:rPr>
          <w:sz w:val="28"/>
          <w:szCs w:val="28"/>
        </w:rPr>
        <w:t>Для представления отчетности по ключевым показателям эффективности исполнения бюджетов бюджетной системы Российской Федерации, ежедневно осуществлялась сверка базовых показателей, закрепленных за Отделом, с данными бюджетной отчетности.</w:t>
      </w:r>
    </w:p>
    <w:p w:rsidR="00735E22" w:rsidRPr="000B2EAE" w:rsidRDefault="00735E22" w:rsidP="009E5ED8">
      <w:pPr>
        <w:autoSpaceDE w:val="0"/>
        <w:autoSpaceDN w:val="0"/>
        <w:adjustRightInd w:val="0"/>
        <w:ind w:firstLine="567"/>
        <w:jc w:val="both"/>
        <w:rPr>
          <w:sz w:val="28"/>
          <w:szCs w:val="28"/>
        </w:rPr>
      </w:pPr>
      <w:r w:rsidRPr="000B2EAE">
        <w:rPr>
          <w:sz w:val="28"/>
          <w:szCs w:val="28"/>
        </w:rPr>
        <w:t>Согласно Порядка проведения экономической учебы, утвержденного руководителем Федерального казначейства от 19.07.2018г. в Отделе проводилась экономическая учеба.</w:t>
      </w:r>
    </w:p>
    <w:p w:rsidR="00735E22" w:rsidRPr="000B2EAE" w:rsidRDefault="00735E22" w:rsidP="009E5ED8">
      <w:pPr>
        <w:autoSpaceDE w:val="0"/>
        <w:autoSpaceDN w:val="0"/>
        <w:adjustRightInd w:val="0"/>
        <w:ind w:firstLine="567"/>
        <w:jc w:val="both"/>
        <w:rPr>
          <w:sz w:val="28"/>
          <w:szCs w:val="28"/>
        </w:rPr>
      </w:pPr>
      <w:r w:rsidRPr="000B2EAE">
        <w:rPr>
          <w:sz w:val="28"/>
          <w:szCs w:val="28"/>
        </w:rPr>
        <w:t>Отделом ежеквартально размещалась информация о кассовом исполнении федерального бюджета, кассовом обслуживании исполнения бюджетов бюджетной системы Российской Федерации на сайте «Открытое Правительство».</w:t>
      </w:r>
    </w:p>
    <w:p w:rsidR="00735E22" w:rsidRPr="000B2EAE" w:rsidRDefault="00735E22" w:rsidP="009E5ED8">
      <w:pPr>
        <w:ind w:firstLine="567"/>
        <w:jc w:val="both"/>
        <w:rPr>
          <w:sz w:val="28"/>
          <w:szCs w:val="28"/>
        </w:rPr>
      </w:pPr>
      <w:r w:rsidRPr="000B2EAE">
        <w:rPr>
          <w:sz w:val="28"/>
          <w:szCs w:val="28"/>
        </w:rPr>
        <w:t>В 2024 году успешно был сдан в Межрегиональное операционное управление Федерального казначейства годовой отчет за 2023 год. В связи с обеспечением единства отчетных данных Управления, распорядителей и получателей средств федерального бюджета, отчет был принят без замечаний.</w:t>
      </w:r>
    </w:p>
    <w:p w:rsidR="00735E22" w:rsidRPr="000B2EAE" w:rsidRDefault="00735E22" w:rsidP="009E5ED8">
      <w:pPr>
        <w:ind w:firstLine="567"/>
        <w:jc w:val="both"/>
        <w:rPr>
          <w:b/>
          <w:sz w:val="28"/>
          <w:szCs w:val="28"/>
        </w:rPr>
      </w:pPr>
    </w:p>
    <w:p w:rsidR="00735E22" w:rsidRPr="000B2EAE" w:rsidRDefault="00735E22" w:rsidP="009E5ED8">
      <w:pPr>
        <w:ind w:firstLine="567"/>
        <w:jc w:val="both"/>
        <w:rPr>
          <w:b/>
          <w:sz w:val="28"/>
          <w:szCs w:val="28"/>
        </w:rPr>
      </w:pPr>
      <w:r w:rsidRPr="000B2EAE">
        <w:rPr>
          <w:b/>
          <w:sz w:val="28"/>
          <w:szCs w:val="28"/>
        </w:rPr>
        <w:t>Основные проблемы, возникающие в 2024 году</w:t>
      </w:r>
    </w:p>
    <w:p w:rsidR="00735E22" w:rsidRPr="000B2EAE" w:rsidRDefault="00735E22" w:rsidP="009E5ED8">
      <w:pPr>
        <w:ind w:firstLine="567"/>
        <w:jc w:val="both"/>
        <w:rPr>
          <w:sz w:val="28"/>
          <w:szCs w:val="28"/>
        </w:rPr>
      </w:pPr>
      <w:r w:rsidRPr="000B2EAE">
        <w:rPr>
          <w:sz w:val="28"/>
          <w:szCs w:val="28"/>
        </w:rPr>
        <w:t xml:space="preserve">В 2024 году проблем, блокирующих работу по формированию отчетности по операциям бюджетов и операциям системы казначейских платежей и ведения казначейского учета, не было. В рамках </w:t>
      </w:r>
      <w:proofErr w:type="spellStart"/>
      <w:r w:rsidRPr="000B2EAE">
        <w:rPr>
          <w:sz w:val="28"/>
          <w:szCs w:val="28"/>
        </w:rPr>
        <w:t>эскалированных</w:t>
      </w:r>
      <w:proofErr w:type="spellEnd"/>
      <w:r w:rsidRPr="000B2EAE">
        <w:rPr>
          <w:sz w:val="28"/>
          <w:szCs w:val="28"/>
        </w:rPr>
        <w:t xml:space="preserve"> обращений проблемы решались оперативно. </w:t>
      </w:r>
    </w:p>
    <w:p w:rsidR="00735E22" w:rsidRPr="000B2EAE" w:rsidRDefault="00735E22" w:rsidP="009E5ED8">
      <w:pPr>
        <w:ind w:firstLine="567"/>
        <w:jc w:val="both"/>
        <w:rPr>
          <w:sz w:val="28"/>
          <w:szCs w:val="28"/>
        </w:rPr>
      </w:pPr>
      <w:r w:rsidRPr="000B2EAE">
        <w:rPr>
          <w:sz w:val="28"/>
          <w:szCs w:val="28"/>
        </w:rPr>
        <w:t xml:space="preserve">Достаточно большое количество проблем возникло с размещением информации о государственных и муниципальных учреждениях на официальном сайте в сети «Интернет» </w:t>
      </w:r>
      <w:hyperlink r:id="rId13" w:history="1">
        <w:r w:rsidRPr="000B2EAE">
          <w:rPr>
            <w:rStyle w:val="af0"/>
            <w:color w:val="auto"/>
            <w:sz w:val="28"/>
            <w:szCs w:val="28"/>
          </w:rPr>
          <w:t>www.bus.gov.ru</w:t>
        </w:r>
      </w:hyperlink>
      <w:r w:rsidRPr="000B2EAE">
        <w:rPr>
          <w:sz w:val="28"/>
          <w:szCs w:val="28"/>
        </w:rPr>
        <w:t>.</w:t>
      </w:r>
    </w:p>
    <w:p w:rsidR="00735E22" w:rsidRPr="000B2EAE" w:rsidRDefault="00735E22" w:rsidP="009E5ED8">
      <w:pPr>
        <w:ind w:firstLine="567"/>
        <w:jc w:val="both"/>
        <w:rPr>
          <w:sz w:val="28"/>
          <w:szCs w:val="28"/>
        </w:rPr>
      </w:pPr>
      <w:r w:rsidRPr="000B2EAE">
        <w:rPr>
          <w:sz w:val="28"/>
          <w:szCs w:val="28"/>
        </w:rPr>
        <w:t>По результатам проведенного мониторинга учреждения не соблюдали требования по представлению информации, утвержденные приказом Минфина России от 21.017.2011г. № 86 н.</w:t>
      </w:r>
    </w:p>
    <w:p w:rsidR="00735E22" w:rsidRPr="000B2EAE" w:rsidRDefault="00735E22" w:rsidP="009E5ED8">
      <w:pPr>
        <w:ind w:firstLine="567"/>
        <w:jc w:val="both"/>
        <w:rPr>
          <w:sz w:val="28"/>
          <w:szCs w:val="28"/>
        </w:rPr>
      </w:pPr>
      <w:r w:rsidRPr="000B2EAE">
        <w:rPr>
          <w:sz w:val="28"/>
          <w:szCs w:val="28"/>
        </w:rPr>
        <w:lastRenderedPageBreak/>
        <w:t>Отделом была проведена огромная работа с учредителями и его подведомственными учреждениями и предприняты следующие меры, направленные на повышение полноты загрузки информации и ее качества:</w:t>
      </w:r>
    </w:p>
    <w:p w:rsidR="00735E22" w:rsidRPr="000B2EAE" w:rsidRDefault="00735E22" w:rsidP="009E5ED8">
      <w:pPr>
        <w:ind w:firstLine="567"/>
        <w:jc w:val="both"/>
        <w:rPr>
          <w:rFonts w:eastAsia="Calibri"/>
          <w:sz w:val="28"/>
          <w:szCs w:val="28"/>
        </w:rPr>
      </w:pPr>
      <w:r w:rsidRPr="000B2EAE">
        <w:rPr>
          <w:rFonts w:eastAsia="Calibri"/>
          <w:sz w:val="28"/>
          <w:szCs w:val="28"/>
        </w:rPr>
        <w:t>– по телефону и группе в Телеграмм канале</w:t>
      </w:r>
      <w:r w:rsidRPr="000B2EAE">
        <w:rPr>
          <w:rFonts w:eastAsia="Calibri"/>
          <w:i/>
          <w:sz w:val="28"/>
          <w:szCs w:val="28"/>
        </w:rPr>
        <w:t xml:space="preserve"> </w:t>
      </w:r>
      <w:r w:rsidRPr="000B2EAE">
        <w:rPr>
          <w:rFonts w:eastAsia="Calibri"/>
          <w:sz w:val="28"/>
          <w:szCs w:val="28"/>
          <w:lang w:val="en-US"/>
        </w:rPr>
        <w:t>BUS</w:t>
      </w:r>
      <w:r w:rsidRPr="000B2EAE">
        <w:rPr>
          <w:rFonts w:eastAsia="Calibri"/>
          <w:sz w:val="28"/>
          <w:szCs w:val="28"/>
        </w:rPr>
        <w:t>.</w:t>
      </w:r>
      <w:r w:rsidRPr="000B2EAE">
        <w:rPr>
          <w:rFonts w:eastAsia="Calibri"/>
          <w:sz w:val="28"/>
          <w:szCs w:val="28"/>
          <w:lang w:val="en-US"/>
        </w:rPr>
        <w:t>GOV</w:t>
      </w:r>
      <w:r w:rsidRPr="000B2EAE">
        <w:rPr>
          <w:rFonts w:eastAsia="Calibri"/>
          <w:sz w:val="28"/>
          <w:szCs w:val="28"/>
        </w:rPr>
        <w:t>.</w:t>
      </w:r>
      <w:r w:rsidRPr="000B2EAE">
        <w:rPr>
          <w:rFonts w:eastAsia="Calibri"/>
          <w:sz w:val="28"/>
          <w:szCs w:val="28"/>
          <w:lang w:val="en-US"/>
        </w:rPr>
        <w:t>RU</w:t>
      </w:r>
      <w:r w:rsidRPr="000B2EAE">
        <w:rPr>
          <w:rFonts w:eastAsia="Calibri"/>
          <w:sz w:val="28"/>
          <w:szCs w:val="28"/>
        </w:rPr>
        <w:t xml:space="preserve"> – Ульяновск –НОВОСТИ оказана методическая, консультативная и практическая помощь учреждениям;</w:t>
      </w:r>
    </w:p>
    <w:p w:rsidR="00735E22" w:rsidRPr="000B2EAE" w:rsidRDefault="00735E22" w:rsidP="009E5ED8">
      <w:pPr>
        <w:ind w:firstLine="567"/>
        <w:jc w:val="both"/>
        <w:rPr>
          <w:sz w:val="28"/>
          <w:szCs w:val="28"/>
        </w:rPr>
      </w:pPr>
      <w:r w:rsidRPr="000B2EAE">
        <w:rPr>
          <w:rFonts w:eastAsia="Calibri"/>
          <w:sz w:val="28"/>
          <w:szCs w:val="28"/>
        </w:rPr>
        <w:t xml:space="preserve">– </w:t>
      </w:r>
      <w:r w:rsidRPr="000B2EAE">
        <w:rPr>
          <w:sz w:val="28"/>
          <w:szCs w:val="28"/>
        </w:rPr>
        <w:t>направлены письма в адрес учредителей, подведомственных учреждений о необходимости своевременного размещения информации на сайте ГМУ в полном объеме.</w:t>
      </w:r>
    </w:p>
    <w:p w:rsidR="00CE1EAB" w:rsidRDefault="00CE1EAB" w:rsidP="00CE1EAB">
      <w:pPr>
        <w:jc w:val="both"/>
        <w:rPr>
          <w:b/>
          <w:sz w:val="28"/>
          <w:szCs w:val="28"/>
        </w:rPr>
      </w:pPr>
    </w:p>
    <w:p w:rsidR="00735E22" w:rsidRPr="000B2EAE" w:rsidRDefault="00CE1EAB" w:rsidP="00CE1EAB">
      <w:pPr>
        <w:jc w:val="both"/>
        <w:rPr>
          <w:b/>
          <w:sz w:val="28"/>
          <w:szCs w:val="28"/>
        </w:rPr>
      </w:pPr>
      <w:r>
        <w:rPr>
          <w:b/>
          <w:sz w:val="28"/>
          <w:szCs w:val="28"/>
        </w:rPr>
        <w:t xml:space="preserve">         </w:t>
      </w:r>
      <w:r w:rsidR="00735E22" w:rsidRPr="000B2EAE">
        <w:rPr>
          <w:b/>
          <w:sz w:val="28"/>
          <w:szCs w:val="28"/>
        </w:rPr>
        <w:t>Основные задачи Отдела на 2025 год</w:t>
      </w:r>
    </w:p>
    <w:p w:rsidR="00735E22" w:rsidRPr="000B2EAE" w:rsidRDefault="00735E22" w:rsidP="009E5ED8">
      <w:pPr>
        <w:ind w:firstLine="567"/>
        <w:jc w:val="both"/>
        <w:rPr>
          <w:b/>
          <w:sz w:val="28"/>
          <w:szCs w:val="28"/>
        </w:rPr>
      </w:pPr>
      <w:r w:rsidRPr="000B2EAE">
        <w:rPr>
          <w:sz w:val="28"/>
          <w:szCs w:val="28"/>
        </w:rPr>
        <w:t xml:space="preserve">1. Организация </w:t>
      </w:r>
      <w:r w:rsidRPr="000B2EAE">
        <w:rPr>
          <w:iCs/>
          <w:sz w:val="28"/>
          <w:szCs w:val="28"/>
        </w:rPr>
        <w:t>ведения казначейского учета по</w:t>
      </w:r>
      <w:r w:rsidRPr="000B2EAE">
        <w:rPr>
          <w:b/>
          <w:sz w:val="28"/>
          <w:szCs w:val="28"/>
        </w:rPr>
        <w:t xml:space="preserve"> </w:t>
      </w:r>
      <w:r w:rsidRPr="000B2EAE">
        <w:rPr>
          <w:sz w:val="28"/>
          <w:szCs w:val="28"/>
        </w:rPr>
        <w:t>операциям казначейского обслуживания исполнения бюджетов бюджетной системы Российской Федерации, операций со средствами бюджетных, автономных учреждений и иных юридических лиц, кассового обслуживания исполнения бюджета Союзного государства, операциям в системе казначейских платежей.</w:t>
      </w:r>
    </w:p>
    <w:p w:rsidR="00735E22" w:rsidRPr="000B2EAE" w:rsidRDefault="00735E22" w:rsidP="009E5ED8">
      <w:pPr>
        <w:autoSpaceDE w:val="0"/>
        <w:autoSpaceDN w:val="0"/>
        <w:adjustRightInd w:val="0"/>
        <w:ind w:firstLine="567"/>
        <w:jc w:val="both"/>
        <w:rPr>
          <w:sz w:val="28"/>
          <w:szCs w:val="28"/>
        </w:rPr>
      </w:pPr>
      <w:r w:rsidRPr="000B2EAE">
        <w:rPr>
          <w:sz w:val="28"/>
          <w:szCs w:val="28"/>
        </w:rPr>
        <w:t>2. Формирование, проверка и представление достоверной отчетности по операциям казначейского обслуживания исполнения бюджетов бюджетной системы Российской Федерации, операций со средствами бюджетных, автономных учреждений и иных юридических лиц, кассового обслуживания исполнения бюджета Союзного государства, операциям в системе казначейских платежей.</w:t>
      </w:r>
    </w:p>
    <w:p w:rsidR="00735E22" w:rsidRPr="000B2EAE" w:rsidRDefault="00735E22" w:rsidP="009E5ED8">
      <w:pPr>
        <w:autoSpaceDE w:val="0"/>
        <w:autoSpaceDN w:val="0"/>
        <w:adjustRightInd w:val="0"/>
        <w:ind w:firstLine="567"/>
        <w:jc w:val="both"/>
        <w:rPr>
          <w:sz w:val="28"/>
          <w:szCs w:val="28"/>
        </w:rPr>
      </w:pPr>
      <w:r w:rsidRPr="000B2EAE">
        <w:rPr>
          <w:sz w:val="28"/>
          <w:szCs w:val="28"/>
        </w:rPr>
        <w:t>3. Проведение сверки информации о государственных и муниципальных учреждениях, размещенной на официальном сайте www.bus.gov.ru, и анализа ее результатов, оказания консультативной помощи учреждениям при работе с официальным сайтом в сети «Интернет».</w:t>
      </w:r>
    </w:p>
    <w:p w:rsidR="00735E22" w:rsidRPr="000B2EAE" w:rsidRDefault="00735E22" w:rsidP="009E5ED8">
      <w:pPr>
        <w:ind w:firstLine="567"/>
        <w:jc w:val="both"/>
        <w:rPr>
          <w:sz w:val="28"/>
          <w:szCs w:val="28"/>
        </w:rPr>
      </w:pPr>
      <w:r w:rsidRPr="000B2EAE">
        <w:rPr>
          <w:sz w:val="28"/>
          <w:szCs w:val="28"/>
        </w:rPr>
        <w:t xml:space="preserve">4. В части реализации национальных проектов (программ) осуществление сверки показателей отчетности Управления с данными отчетов (ф.0503117–НП, 0503128–НП, ф.0503738–НП) по каждому бюджету муниципального образования, бюджету субъекта, бюджету государственного внебюджетного фонда. </w:t>
      </w:r>
    </w:p>
    <w:p w:rsidR="00735E22" w:rsidRPr="000B2EAE" w:rsidRDefault="00735E22" w:rsidP="009E5ED8">
      <w:pPr>
        <w:ind w:firstLine="567"/>
        <w:jc w:val="both"/>
        <w:rPr>
          <w:sz w:val="28"/>
          <w:szCs w:val="28"/>
        </w:rPr>
      </w:pPr>
      <w:r w:rsidRPr="000B2EAE">
        <w:rPr>
          <w:sz w:val="28"/>
          <w:szCs w:val="28"/>
        </w:rPr>
        <w:t>5. Усиление ежедневного внутреннего контроля в целях минимизации внутренних казначейских рисков в части ведения казначейского учета и формирования бюджетной отчетности и отчетности по операциям системы казначейских платежей.</w:t>
      </w:r>
    </w:p>
    <w:p w:rsidR="00735E22" w:rsidRPr="000B2EAE" w:rsidRDefault="00735E22" w:rsidP="009E5ED8">
      <w:pPr>
        <w:ind w:firstLine="567"/>
        <w:jc w:val="both"/>
        <w:rPr>
          <w:sz w:val="28"/>
          <w:szCs w:val="28"/>
        </w:rPr>
      </w:pPr>
      <w:r w:rsidRPr="000B2EAE">
        <w:rPr>
          <w:sz w:val="28"/>
          <w:szCs w:val="28"/>
        </w:rPr>
        <w:t>6. Переход на ведение казначейского учета, составление и представление бюджетной отчетности и отчетности по операциям системы казначейских платежей по счетам объектов учета системы казначейских платежей:</w:t>
      </w:r>
    </w:p>
    <w:p w:rsidR="00735E22" w:rsidRPr="000B2EAE" w:rsidRDefault="00735E22" w:rsidP="009E5ED8">
      <w:pPr>
        <w:ind w:firstLine="567"/>
        <w:jc w:val="both"/>
        <w:rPr>
          <w:sz w:val="28"/>
          <w:szCs w:val="28"/>
        </w:rPr>
      </w:pPr>
      <w:r w:rsidRPr="000B2EAE">
        <w:rPr>
          <w:sz w:val="28"/>
          <w:szCs w:val="28"/>
        </w:rPr>
        <w:t>- по операциям, осуществляемым в рамках казначейского обслуживания поступлений в бюджеты бюджетной системы Российской Федерации с даты их перевода в подсистему управления доходами государственной интегрированной информационной системы управления общественными финансами «Электронный бюджет»;</w:t>
      </w:r>
    </w:p>
    <w:p w:rsidR="001F6CAC" w:rsidRPr="000B2EAE" w:rsidRDefault="00735E22" w:rsidP="009E5ED8">
      <w:pPr>
        <w:widowControl w:val="0"/>
        <w:autoSpaceDE w:val="0"/>
        <w:autoSpaceDN w:val="0"/>
        <w:adjustRightInd w:val="0"/>
        <w:ind w:firstLine="567"/>
        <w:jc w:val="both"/>
        <w:rPr>
          <w:sz w:val="28"/>
          <w:szCs w:val="28"/>
        </w:rPr>
      </w:pPr>
      <w:r w:rsidRPr="000B2EAE">
        <w:rPr>
          <w:sz w:val="28"/>
          <w:szCs w:val="28"/>
        </w:rPr>
        <w:t xml:space="preserve">- по операциям, осуществляемым в рамках казначейского обслуживания </w:t>
      </w:r>
      <w:r w:rsidRPr="000B2EAE">
        <w:rPr>
          <w:sz w:val="28"/>
          <w:szCs w:val="28"/>
        </w:rPr>
        <w:lastRenderedPageBreak/>
        <w:t>операций со средствами получателей средств из бюджета, источником финансового обеспечения которых являются средства бюджетов субъектов Российской Федерации, местных бюджетов, с даты их перевода в Модуль бюджетного процесса в части казначейского обслуживания, а также исполнения бюджетов субъектов Российской Федерации (местных бюджетов), государственных внебюджетных фондов подсистемы управления расходами государственной интегрированной информационной системы управления общественными финансами «Электронный бюджет».</w:t>
      </w:r>
    </w:p>
    <w:p w:rsidR="005B3960" w:rsidRPr="000B2EAE" w:rsidRDefault="005B3960" w:rsidP="009E5ED8">
      <w:pPr>
        <w:ind w:firstLine="567"/>
        <w:jc w:val="both"/>
        <w:rPr>
          <w:b/>
          <w:i/>
          <w:sz w:val="28"/>
          <w:szCs w:val="28"/>
        </w:rPr>
      </w:pPr>
    </w:p>
    <w:p w:rsidR="005B3960" w:rsidRPr="000B2EAE" w:rsidRDefault="005B3960" w:rsidP="009E5ED8">
      <w:pPr>
        <w:ind w:firstLine="567"/>
        <w:jc w:val="both"/>
        <w:rPr>
          <w:b/>
          <w:i/>
          <w:sz w:val="28"/>
          <w:szCs w:val="28"/>
        </w:rPr>
      </w:pPr>
      <w:r w:rsidRPr="000B2EAE">
        <w:rPr>
          <w:b/>
          <w:i/>
          <w:sz w:val="28"/>
          <w:szCs w:val="28"/>
        </w:rPr>
        <w:t>Юридический отдел</w:t>
      </w:r>
    </w:p>
    <w:p w:rsidR="00735E22" w:rsidRPr="000B2EAE" w:rsidRDefault="00735E22" w:rsidP="009E5ED8">
      <w:pPr>
        <w:ind w:firstLine="567"/>
        <w:jc w:val="both"/>
        <w:rPr>
          <w:sz w:val="28"/>
          <w:szCs w:val="28"/>
        </w:rPr>
      </w:pPr>
      <w:r w:rsidRPr="000B2EAE">
        <w:rPr>
          <w:sz w:val="28"/>
          <w:szCs w:val="28"/>
        </w:rPr>
        <w:t xml:space="preserve">Основными задачами Юридического отдела согласно </w:t>
      </w:r>
      <w:proofErr w:type="gramStart"/>
      <w:r w:rsidRPr="000B2EAE">
        <w:rPr>
          <w:sz w:val="28"/>
          <w:szCs w:val="28"/>
        </w:rPr>
        <w:t>Положению</w:t>
      </w:r>
      <w:proofErr w:type="gramEnd"/>
      <w:r w:rsidRPr="000B2EAE">
        <w:rPr>
          <w:sz w:val="28"/>
          <w:szCs w:val="28"/>
        </w:rPr>
        <w:t xml:space="preserve"> об отделе являются:</w:t>
      </w:r>
    </w:p>
    <w:p w:rsidR="00735E22" w:rsidRPr="000B2EAE" w:rsidRDefault="00735E22" w:rsidP="009E5ED8">
      <w:pPr>
        <w:autoSpaceDE w:val="0"/>
        <w:autoSpaceDN w:val="0"/>
        <w:adjustRightInd w:val="0"/>
        <w:ind w:firstLine="567"/>
        <w:jc w:val="both"/>
        <w:rPr>
          <w:sz w:val="28"/>
          <w:szCs w:val="28"/>
        </w:rPr>
      </w:pPr>
      <w:r w:rsidRPr="000B2EAE">
        <w:rPr>
          <w:sz w:val="28"/>
          <w:szCs w:val="28"/>
        </w:rPr>
        <w:t>правовое обеспечение деятельности Управления, в том числе отделов, созданных для осуществления полномочий Управления на соответствующей территории;</w:t>
      </w:r>
    </w:p>
    <w:p w:rsidR="00735E22" w:rsidRPr="000B2EAE" w:rsidRDefault="00735E22" w:rsidP="009E5ED8">
      <w:pPr>
        <w:autoSpaceDE w:val="0"/>
        <w:autoSpaceDN w:val="0"/>
        <w:adjustRightInd w:val="0"/>
        <w:ind w:firstLine="567"/>
        <w:jc w:val="both"/>
        <w:rPr>
          <w:sz w:val="28"/>
          <w:szCs w:val="28"/>
        </w:rPr>
      </w:pPr>
      <w:r w:rsidRPr="000B2EAE">
        <w:rPr>
          <w:sz w:val="28"/>
          <w:szCs w:val="28"/>
        </w:rPr>
        <w:t>правовое обеспечение исполнения государственной функции организации исполнения судебных актов и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w:t>
      </w:r>
    </w:p>
    <w:p w:rsidR="00735E22" w:rsidRPr="000B2EAE" w:rsidRDefault="00735E22" w:rsidP="009E5ED8">
      <w:pPr>
        <w:autoSpaceDE w:val="0"/>
        <w:autoSpaceDN w:val="0"/>
        <w:adjustRightInd w:val="0"/>
        <w:ind w:firstLine="567"/>
        <w:jc w:val="both"/>
        <w:rPr>
          <w:sz w:val="28"/>
          <w:szCs w:val="28"/>
        </w:rPr>
      </w:pPr>
      <w:r w:rsidRPr="000B2EAE">
        <w:rPr>
          <w:sz w:val="28"/>
          <w:szCs w:val="28"/>
        </w:rPr>
        <w:t>представление в судах Российской Федерации на основании доверенности, выданной Министерством финансов Российской Федерации, интересов Министерства финансов Российской Федерации и интересов Правительства Российской Федерации в случае, когда их представление поручено Министерству финансов Российской Федерации, на основании доверенности, выданной Федеральным казначейством, интересов Федерального казначейства, а также на основании доверенности, выданной Управлением, интересов Управления;</w:t>
      </w:r>
    </w:p>
    <w:p w:rsidR="00735E22" w:rsidRPr="000B2EAE" w:rsidRDefault="00735E22" w:rsidP="009E5ED8">
      <w:pPr>
        <w:autoSpaceDE w:val="0"/>
        <w:autoSpaceDN w:val="0"/>
        <w:adjustRightInd w:val="0"/>
        <w:ind w:firstLine="567"/>
        <w:jc w:val="both"/>
        <w:rPr>
          <w:sz w:val="28"/>
          <w:szCs w:val="28"/>
        </w:rPr>
      </w:pPr>
      <w:r w:rsidRPr="000B2EAE">
        <w:rPr>
          <w:sz w:val="28"/>
          <w:szCs w:val="28"/>
        </w:rPr>
        <w:t>рассмотрение дел об административных правонарушениях в порядке, установленном законодательством Российской Федерации.</w:t>
      </w:r>
    </w:p>
    <w:p w:rsidR="00735E22" w:rsidRPr="000B2EAE" w:rsidRDefault="00735E22" w:rsidP="009E5ED8">
      <w:pPr>
        <w:autoSpaceDE w:val="0"/>
        <w:autoSpaceDN w:val="0"/>
        <w:adjustRightInd w:val="0"/>
        <w:ind w:firstLine="567"/>
        <w:jc w:val="both"/>
        <w:rPr>
          <w:sz w:val="28"/>
          <w:szCs w:val="28"/>
        </w:rPr>
      </w:pPr>
      <w:r w:rsidRPr="000B2EAE">
        <w:rPr>
          <w:sz w:val="28"/>
          <w:szCs w:val="28"/>
        </w:rPr>
        <w:t>Выполнение этих задач стояло перед Юридическим отделом в 2024 году и предстоит в 2025 году.</w:t>
      </w:r>
    </w:p>
    <w:p w:rsidR="00735E22" w:rsidRPr="000B2EAE" w:rsidRDefault="00735E22" w:rsidP="009E5ED8">
      <w:pPr>
        <w:autoSpaceDE w:val="0"/>
        <w:autoSpaceDN w:val="0"/>
        <w:adjustRightInd w:val="0"/>
        <w:ind w:firstLine="567"/>
        <w:jc w:val="both"/>
        <w:rPr>
          <w:sz w:val="28"/>
          <w:szCs w:val="28"/>
        </w:rPr>
      </w:pPr>
      <w:r w:rsidRPr="000B2EAE">
        <w:rPr>
          <w:sz w:val="28"/>
          <w:szCs w:val="28"/>
        </w:rPr>
        <w:t xml:space="preserve">Выполнение задачи по представлению интересов в судах находится под постоянным контролем Федерального казначейства и Министерства финансов Российской Федерации (запрашиваются сведения и документы по судебным делам, даются отдельные поручения по подаче заявлений в суды, сдается отчетность по данному направлению деятельности в Федерального казначейство и Минфин России).  </w:t>
      </w:r>
    </w:p>
    <w:p w:rsidR="00735E22" w:rsidRPr="000B2EAE" w:rsidRDefault="00735E22" w:rsidP="009E5ED8">
      <w:pPr>
        <w:autoSpaceDE w:val="0"/>
        <w:autoSpaceDN w:val="0"/>
        <w:adjustRightInd w:val="0"/>
        <w:ind w:firstLine="567"/>
        <w:jc w:val="both"/>
        <w:rPr>
          <w:sz w:val="28"/>
          <w:szCs w:val="28"/>
        </w:rPr>
      </w:pPr>
      <w:r w:rsidRPr="000B2EAE">
        <w:rPr>
          <w:sz w:val="28"/>
          <w:szCs w:val="28"/>
        </w:rPr>
        <w:t>Общее количество дел, по которым Минфин России, Федеральное казначейство и Управление привлекались к участию в 2024 году, составило 257.</w:t>
      </w:r>
    </w:p>
    <w:p w:rsidR="00735E22" w:rsidRPr="000B2EAE" w:rsidRDefault="00735E22" w:rsidP="009E5ED8">
      <w:pPr>
        <w:ind w:firstLine="567"/>
        <w:jc w:val="both"/>
        <w:rPr>
          <w:sz w:val="28"/>
          <w:szCs w:val="28"/>
        </w:rPr>
      </w:pPr>
      <w:r w:rsidRPr="000B2EAE">
        <w:rPr>
          <w:sz w:val="28"/>
          <w:szCs w:val="28"/>
        </w:rPr>
        <w:t xml:space="preserve">Наиболее значимыми такими судебными делами являются:   </w:t>
      </w:r>
    </w:p>
    <w:p w:rsidR="00735E22" w:rsidRPr="000B2EAE" w:rsidRDefault="00735E22" w:rsidP="009E5ED8">
      <w:pPr>
        <w:pStyle w:val="2"/>
        <w:spacing w:after="0" w:line="240" w:lineRule="auto"/>
        <w:ind w:firstLine="567"/>
        <w:jc w:val="both"/>
        <w:rPr>
          <w:sz w:val="28"/>
          <w:szCs w:val="28"/>
          <w:highlight w:val="yellow"/>
        </w:rPr>
      </w:pPr>
      <w:r w:rsidRPr="000B2EAE">
        <w:rPr>
          <w:sz w:val="28"/>
          <w:szCs w:val="28"/>
        </w:rPr>
        <w:t xml:space="preserve">- 47 судебных дел о возмещении материального ущерба и морального вреда, причиненных незаконными действиями государственных органов и их должностных лиц, в </w:t>
      </w:r>
      <w:proofErr w:type="spellStart"/>
      <w:r w:rsidRPr="000B2EAE">
        <w:rPr>
          <w:sz w:val="28"/>
          <w:szCs w:val="28"/>
        </w:rPr>
        <w:t>т.ч</w:t>
      </w:r>
      <w:proofErr w:type="spellEnd"/>
      <w:r w:rsidRPr="000B2EAE">
        <w:rPr>
          <w:sz w:val="28"/>
          <w:szCs w:val="28"/>
        </w:rPr>
        <w:t xml:space="preserve">. в связи с незаконным привлечением к </w:t>
      </w:r>
      <w:r w:rsidRPr="000B2EAE">
        <w:rPr>
          <w:sz w:val="28"/>
          <w:szCs w:val="28"/>
        </w:rPr>
        <w:lastRenderedPageBreak/>
        <w:t>административной ответственности, удовлетворены в 2024 году 11</w:t>
      </w:r>
      <w:r w:rsidRPr="000B2EAE">
        <w:rPr>
          <w:i/>
          <w:sz w:val="28"/>
          <w:szCs w:val="28"/>
        </w:rPr>
        <w:t xml:space="preserve"> </w:t>
      </w:r>
      <w:r w:rsidRPr="000B2EAE">
        <w:rPr>
          <w:sz w:val="28"/>
          <w:szCs w:val="28"/>
        </w:rPr>
        <w:t>исков о взыскании денежных средств с соответствующего ГРБС за счет казны на общую сумму 417 090</w:t>
      </w:r>
      <w:r w:rsidRPr="000B2EAE">
        <w:rPr>
          <w:i/>
          <w:sz w:val="28"/>
          <w:szCs w:val="28"/>
        </w:rPr>
        <w:t xml:space="preserve"> </w:t>
      </w:r>
      <w:r w:rsidRPr="000B2EAE">
        <w:rPr>
          <w:sz w:val="28"/>
          <w:szCs w:val="28"/>
        </w:rPr>
        <w:t>руб., отказано в удовлетворении требований к Минфину России по 17 искам на общую сумму 232 965 737 руб.;</w:t>
      </w:r>
    </w:p>
    <w:p w:rsidR="00735E22" w:rsidRPr="000B2EAE" w:rsidRDefault="00735E22" w:rsidP="009E5ED8">
      <w:pPr>
        <w:pStyle w:val="2"/>
        <w:spacing w:after="0" w:line="240" w:lineRule="auto"/>
        <w:ind w:firstLine="567"/>
        <w:jc w:val="both"/>
        <w:rPr>
          <w:sz w:val="28"/>
          <w:szCs w:val="28"/>
        </w:rPr>
      </w:pPr>
      <w:r w:rsidRPr="000B2EAE">
        <w:rPr>
          <w:sz w:val="28"/>
          <w:szCs w:val="28"/>
        </w:rPr>
        <w:t>- 16 дел о взыскании морального вреда и 13 дел о взыскании имущественного вреда, причиненного незаконным привлечением к уголовной ответственности, на сумму 377 452 451,26 руб. (удовлетворено в 2024 году 20 требований на общую сумму 15 445 755,87 руб., отказано в удовлетворении 2 требования на сумму 220 000 руб.). Количество дел по указанной категории увеличилось почти в два раза в сравнении с прошлым годом. При этом работа по таким делам является наиболее трудоемкой и затратной по времени в связи с тем, что взыскание причиненного вреда в связи с реабилитацией осуществляется непосредственно с Минфина России;</w:t>
      </w:r>
    </w:p>
    <w:p w:rsidR="00735E22" w:rsidRPr="000B2EAE" w:rsidRDefault="00735E22" w:rsidP="009E5ED8">
      <w:pPr>
        <w:pStyle w:val="2"/>
        <w:spacing w:after="0" w:line="240" w:lineRule="auto"/>
        <w:ind w:firstLine="567"/>
        <w:jc w:val="both"/>
        <w:rPr>
          <w:sz w:val="28"/>
          <w:szCs w:val="28"/>
        </w:rPr>
      </w:pPr>
      <w:r w:rsidRPr="000B2EAE">
        <w:rPr>
          <w:sz w:val="28"/>
          <w:szCs w:val="28"/>
        </w:rPr>
        <w:t>- 11 дел о присуждении компенсации за нарушение права на судопроизводство в разумный срок на общую сумму 1 286 000 руб., по 2 делам требования частично удовлетворены на сумму 756 300 руб., отказано по 7 делам на сумму 815 000 руб.</w:t>
      </w:r>
    </w:p>
    <w:p w:rsidR="00735E22" w:rsidRPr="000B2EAE" w:rsidRDefault="00735E22" w:rsidP="009E5ED8">
      <w:pPr>
        <w:pStyle w:val="2"/>
        <w:spacing w:after="0" w:line="240" w:lineRule="auto"/>
        <w:ind w:firstLine="567"/>
        <w:jc w:val="both"/>
        <w:rPr>
          <w:sz w:val="28"/>
          <w:szCs w:val="28"/>
        </w:rPr>
      </w:pPr>
      <w:r w:rsidRPr="000B2EAE">
        <w:rPr>
          <w:sz w:val="28"/>
          <w:szCs w:val="28"/>
        </w:rPr>
        <w:t xml:space="preserve">По всем делам, находящимся в производстве судов, сотрудниками Юридического отдела были подготовлены отзывы, возражения, заявления, жалобы в вышестоящие суды при наличии оснований для обжалования. Сотрудниками Отдела было получено и проанализировано 1 828 процессуальных документов, подготовлено 345 процессуальных документов. Всего в 2024 году обеспечено участие в 65 судебных заседаниях по сложным и </w:t>
      </w:r>
      <w:proofErr w:type="spellStart"/>
      <w:r w:rsidRPr="000B2EAE">
        <w:rPr>
          <w:sz w:val="28"/>
          <w:szCs w:val="28"/>
        </w:rPr>
        <w:t>практикообразующим</w:t>
      </w:r>
      <w:proofErr w:type="spellEnd"/>
      <w:r w:rsidRPr="000B2EAE">
        <w:rPr>
          <w:sz w:val="28"/>
          <w:szCs w:val="28"/>
        </w:rPr>
        <w:t xml:space="preserve"> делам.</w:t>
      </w:r>
    </w:p>
    <w:p w:rsidR="00735E22" w:rsidRPr="000B2EAE" w:rsidRDefault="00735E22" w:rsidP="009E5ED8">
      <w:pPr>
        <w:ind w:firstLine="567"/>
        <w:jc w:val="both"/>
        <w:rPr>
          <w:sz w:val="28"/>
          <w:szCs w:val="28"/>
        </w:rPr>
      </w:pPr>
      <w:r w:rsidRPr="000B2EAE">
        <w:rPr>
          <w:sz w:val="28"/>
          <w:szCs w:val="28"/>
        </w:rPr>
        <w:t>Правовое обеспечение деятельности Управления – задача Юридического отдела, при исполнении которой непосредственное взаимодействие осуществляется с каждым из отделов Управления.</w:t>
      </w:r>
    </w:p>
    <w:p w:rsidR="00735E22" w:rsidRPr="000B2EAE" w:rsidRDefault="00735E22" w:rsidP="009E5ED8">
      <w:pPr>
        <w:pStyle w:val="2"/>
        <w:spacing w:after="0" w:line="240" w:lineRule="auto"/>
        <w:ind w:firstLine="567"/>
        <w:jc w:val="both"/>
        <w:rPr>
          <w:sz w:val="28"/>
          <w:szCs w:val="28"/>
        </w:rPr>
      </w:pPr>
      <w:r w:rsidRPr="000B2EAE">
        <w:rPr>
          <w:sz w:val="28"/>
          <w:szCs w:val="28"/>
        </w:rPr>
        <w:t xml:space="preserve">Юридический отдел осуществляет правовую экспертизу представленных исполнительных документов и решений налоговых органов о взыскании налогов, сборов, пеней, штрафов. </w:t>
      </w:r>
    </w:p>
    <w:p w:rsidR="00735E22" w:rsidRPr="000B2EAE" w:rsidRDefault="00735E22" w:rsidP="009E5ED8">
      <w:pPr>
        <w:ind w:firstLine="567"/>
        <w:jc w:val="both"/>
        <w:rPr>
          <w:sz w:val="28"/>
          <w:szCs w:val="28"/>
        </w:rPr>
      </w:pPr>
      <w:r w:rsidRPr="000B2EAE">
        <w:rPr>
          <w:sz w:val="28"/>
          <w:szCs w:val="28"/>
        </w:rPr>
        <w:t>В 2024 году проведена проверка 1186 пакетов исполнительных документов, проверено 56 решений налоговых органов о взыскании налогов, сборов, пеней и штрафов. Всего дано 1242 заключения правовой экспертизы.</w:t>
      </w:r>
    </w:p>
    <w:p w:rsidR="00735E22" w:rsidRPr="000B2EAE" w:rsidRDefault="00735E22" w:rsidP="009E5ED8">
      <w:pPr>
        <w:ind w:firstLine="567"/>
        <w:jc w:val="both"/>
        <w:rPr>
          <w:sz w:val="28"/>
          <w:szCs w:val="28"/>
        </w:rPr>
      </w:pPr>
      <w:r w:rsidRPr="000B2EAE">
        <w:rPr>
          <w:sz w:val="28"/>
          <w:szCs w:val="28"/>
        </w:rPr>
        <w:t>Сотрудниками Отдела проверены:</w:t>
      </w:r>
    </w:p>
    <w:p w:rsidR="00735E22" w:rsidRPr="000B2EAE" w:rsidRDefault="00735E22" w:rsidP="009E5ED8">
      <w:pPr>
        <w:ind w:firstLine="567"/>
        <w:jc w:val="both"/>
        <w:rPr>
          <w:sz w:val="28"/>
          <w:szCs w:val="28"/>
        </w:rPr>
      </w:pPr>
      <w:r w:rsidRPr="000B2EAE">
        <w:rPr>
          <w:sz w:val="28"/>
          <w:szCs w:val="28"/>
        </w:rPr>
        <w:t>-    344 договора, служебных контрактов, соглашений;</w:t>
      </w:r>
    </w:p>
    <w:p w:rsidR="00735E22" w:rsidRPr="000B2EAE" w:rsidRDefault="00735E22" w:rsidP="009E5ED8">
      <w:pPr>
        <w:tabs>
          <w:tab w:val="left" w:pos="7524"/>
        </w:tabs>
        <w:ind w:firstLine="567"/>
        <w:jc w:val="both"/>
        <w:rPr>
          <w:sz w:val="28"/>
          <w:szCs w:val="28"/>
        </w:rPr>
      </w:pPr>
      <w:r w:rsidRPr="000B2EAE">
        <w:rPr>
          <w:sz w:val="28"/>
          <w:szCs w:val="28"/>
        </w:rPr>
        <w:t>-  41 пакет документов, представленных в целях получения бюджетного кредита;</w:t>
      </w:r>
    </w:p>
    <w:p w:rsidR="00735E22" w:rsidRPr="000B2EAE" w:rsidRDefault="00735E22" w:rsidP="009E5ED8">
      <w:pPr>
        <w:ind w:firstLine="567"/>
        <w:jc w:val="both"/>
        <w:rPr>
          <w:sz w:val="28"/>
          <w:szCs w:val="28"/>
        </w:rPr>
      </w:pPr>
      <w:r w:rsidRPr="000B2EAE">
        <w:rPr>
          <w:sz w:val="28"/>
          <w:szCs w:val="28"/>
        </w:rPr>
        <w:t>-  2368 приказов Управления;</w:t>
      </w:r>
    </w:p>
    <w:p w:rsidR="00735E22" w:rsidRPr="000B2EAE" w:rsidRDefault="00735E22" w:rsidP="009E5ED8">
      <w:pPr>
        <w:ind w:firstLine="567"/>
        <w:jc w:val="both"/>
        <w:rPr>
          <w:sz w:val="28"/>
          <w:szCs w:val="28"/>
        </w:rPr>
      </w:pPr>
      <w:r w:rsidRPr="000B2EAE">
        <w:rPr>
          <w:sz w:val="28"/>
          <w:szCs w:val="28"/>
        </w:rPr>
        <w:t xml:space="preserve">- 653 иных документов – это исходящие письма, уведомления о приостановлении и возобновлении операций, должностные регламенты и инструкции, </w:t>
      </w:r>
      <w:r w:rsidRPr="000B2EAE">
        <w:rPr>
          <w:bCs/>
          <w:sz w:val="28"/>
          <w:szCs w:val="28"/>
        </w:rPr>
        <w:t xml:space="preserve">заключения о соответствии контрольной деятельности органа муниципального контроля действующему бюджетному законодательству, подготовленные Отделом внутреннего контроля и аудита по результатам анализа исполнения бюджетных полномочий органов государственного </w:t>
      </w:r>
      <w:r w:rsidRPr="000B2EAE">
        <w:rPr>
          <w:bCs/>
          <w:sz w:val="28"/>
          <w:szCs w:val="28"/>
        </w:rPr>
        <w:lastRenderedPageBreak/>
        <w:t>(муниципального)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обращения администраций муниципальных образований.</w:t>
      </w:r>
    </w:p>
    <w:p w:rsidR="00735E22" w:rsidRPr="000B2EAE" w:rsidRDefault="00735E22" w:rsidP="009E5ED8">
      <w:pPr>
        <w:ind w:firstLine="567"/>
        <w:jc w:val="both"/>
        <w:rPr>
          <w:bCs/>
          <w:sz w:val="28"/>
          <w:szCs w:val="28"/>
        </w:rPr>
      </w:pPr>
      <w:r w:rsidRPr="000B2EAE">
        <w:rPr>
          <w:sz w:val="28"/>
          <w:szCs w:val="28"/>
        </w:rPr>
        <w:t>В рамках осуществления Управлением функций по контролю и надзору в финансово-бюджетной сфере в 2024 году Юридическим отделом проведена правовая экспертиза 37 представлений и предписаний, подготовленных в рамках контрольных мероприятий. Также сотрудники Отдела осуществляют правовое сопровождение контрольных мероприятий, проводимых Управлением в рамках реализации функций по контролю и надзору в финансово-бюджетной сфере, оказывают правовую помощь членам проверочных (ревизионных) групп в случае обращения Контрольно-ревизионного отдела за содействием в правовом обосновании выявленного при проверке нарушения.</w:t>
      </w:r>
      <w:r w:rsidRPr="000B2EAE">
        <w:rPr>
          <w:bCs/>
          <w:sz w:val="28"/>
          <w:szCs w:val="28"/>
        </w:rPr>
        <w:t xml:space="preserve"> </w:t>
      </w:r>
    </w:p>
    <w:p w:rsidR="00735E22" w:rsidRPr="000B2EAE" w:rsidRDefault="00735E22" w:rsidP="009E5ED8">
      <w:pPr>
        <w:autoSpaceDE w:val="0"/>
        <w:autoSpaceDN w:val="0"/>
        <w:adjustRightInd w:val="0"/>
        <w:ind w:firstLine="567"/>
        <w:jc w:val="both"/>
        <w:rPr>
          <w:sz w:val="28"/>
          <w:szCs w:val="28"/>
        </w:rPr>
      </w:pPr>
      <w:r w:rsidRPr="000B2EAE">
        <w:rPr>
          <w:sz w:val="28"/>
          <w:szCs w:val="28"/>
        </w:rPr>
        <w:t>В 2024 году поданы 3 жалобы на представления по результатам контрольного мероприятия. Рассмотрена одна жалоба Отделения Фонда пенсионного и социального страхования Российской Федерации по Ульяновской области на представление по результатам контрольного мероприятия, жалоба оставлена без удовлетворения.</w:t>
      </w:r>
    </w:p>
    <w:p w:rsidR="00735E22" w:rsidRPr="000B2EAE" w:rsidRDefault="00735E22" w:rsidP="009E5ED8">
      <w:pPr>
        <w:autoSpaceDE w:val="0"/>
        <w:autoSpaceDN w:val="0"/>
        <w:adjustRightInd w:val="0"/>
        <w:ind w:firstLine="567"/>
        <w:jc w:val="both"/>
        <w:rPr>
          <w:sz w:val="28"/>
          <w:szCs w:val="28"/>
        </w:rPr>
      </w:pPr>
      <w:r w:rsidRPr="000B2EAE">
        <w:rPr>
          <w:sz w:val="28"/>
          <w:szCs w:val="28"/>
        </w:rPr>
        <w:t>В 2024 году рассмотрено 15 дел об административном правонарушении, из них:</w:t>
      </w:r>
    </w:p>
    <w:p w:rsidR="00735E22" w:rsidRPr="000B2EAE" w:rsidRDefault="00735E22" w:rsidP="009E5ED8">
      <w:pPr>
        <w:autoSpaceDE w:val="0"/>
        <w:autoSpaceDN w:val="0"/>
        <w:adjustRightInd w:val="0"/>
        <w:ind w:firstLine="567"/>
        <w:jc w:val="both"/>
        <w:rPr>
          <w:sz w:val="28"/>
          <w:szCs w:val="28"/>
        </w:rPr>
      </w:pPr>
      <w:r w:rsidRPr="000B2EAE">
        <w:rPr>
          <w:sz w:val="28"/>
          <w:szCs w:val="28"/>
        </w:rPr>
        <w:t>- 7 дел по ч. 20 ст. 19.5 КоАП РФ в связи с неисполнением представления, направленного объекту контроля по результатам контрольного мероприятия, назначен штраф по 20 000 руб.;</w:t>
      </w:r>
    </w:p>
    <w:p w:rsidR="00735E22" w:rsidRPr="000B2EAE" w:rsidRDefault="00735E22" w:rsidP="009E5ED8">
      <w:pPr>
        <w:autoSpaceDE w:val="0"/>
        <w:autoSpaceDN w:val="0"/>
        <w:adjustRightInd w:val="0"/>
        <w:ind w:firstLine="567"/>
        <w:jc w:val="both"/>
        <w:rPr>
          <w:sz w:val="28"/>
          <w:szCs w:val="28"/>
        </w:rPr>
      </w:pPr>
      <w:r w:rsidRPr="000B2EAE">
        <w:rPr>
          <w:sz w:val="28"/>
          <w:szCs w:val="28"/>
        </w:rPr>
        <w:t>- 3 дела по ч. 3 ст. 15.15.3 КоАП РФ;</w:t>
      </w:r>
    </w:p>
    <w:p w:rsidR="00735E22" w:rsidRPr="000B2EAE" w:rsidRDefault="00735E22" w:rsidP="009E5ED8">
      <w:pPr>
        <w:autoSpaceDE w:val="0"/>
        <w:autoSpaceDN w:val="0"/>
        <w:adjustRightInd w:val="0"/>
        <w:ind w:firstLine="567"/>
        <w:jc w:val="both"/>
        <w:rPr>
          <w:sz w:val="28"/>
          <w:szCs w:val="28"/>
        </w:rPr>
      </w:pPr>
      <w:r w:rsidRPr="000B2EAE">
        <w:rPr>
          <w:sz w:val="28"/>
          <w:szCs w:val="28"/>
        </w:rPr>
        <w:t xml:space="preserve">- 2 дела по ч. 4 ст. 15.15.6 КоАП РФ;  </w:t>
      </w:r>
    </w:p>
    <w:p w:rsidR="00735E22" w:rsidRPr="000B2EAE" w:rsidRDefault="00735E22" w:rsidP="009E5ED8">
      <w:pPr>
        <w:autoSpaceDE w:val="0"/>
        <w:autoSpaceDN w:val="0"/>
        <w:adjustRightInd w:val="0"/>
        <w:ind w:firstLine="567"/>
        <w:jc w:val="both"/>
        <w:rPr>
          <w:sz w:val="28"/>
          <w:szCs w:val="28"/>
        </w:rPr>
      </w:pPr>
      <w:r w:rsidRPr="000B2EAE">
        <w:rPr>
          <w:sz w:val="28"/>
          <w:szCs w:val="28"/>
        </w:rPr>
        <w:t>- одно дело по ч. 3 ст. 15.15.7 КоАП РФ;</w:t>
      </w:r>
    </w:p>
    <w:p w:rsidR="00735E22" w:rsidRPr="000B2EAE" w:rsidRDefault="00735E22" w:rsidP="009E5ED8">
      <w:pPr>
        <w:autoSpaceDE w:val="0"/>
        <w:autoSpaceDN w:val="0"/>
        <w:adjustRightInd w:val="0"/>
        <w:ind w:firstLine="567"/>
        <w:jc w:val="both"/>
        <w:rPr>
          <w:sz w:val="28"/>
          <w:szCs w:val="28"/>
        </w:rPr>
      </w:pPr>
      <w:r w:rsidRPr="000B2EAE">
        <w:rPr>
          <w:sz w:val="28"/>
          <w:szCs w:val="28"/>
        </w:rPr>
        <w:t>-  одно дело по ч. 2 ст. 7.29.3 КоАП РФ;</w:t>
      </w:r>
    </w:p>
    <w:p w:rsidR="00735E22" w:rsidRPr="000B2EAE" w:rsidRDefault="00735E22" w:rsidP="009E5ED8">
      <w:pPr>
        <w:autoSpaceDE w:val="0"/>
        <w:autoSpaceDN w:val="0"/>
        <w:adjustRightInd w:val="0"/>
        <w:ind w:firstLine="567"/>
        <w:jc w:val="both"/>
        <w:rPr>
          <w:sz w:val="28"/>
          <w:szCs w:val="28"/>
        </w:rPr>
      </w:pPr>
      <w:r w:rsidRPr="000B2EAE">
        <w:rPr>
          <w:sz w:val="28"/>
          <w:szCs w:val="28"/>
        </w:rPr>
        <w:t>- одно дело по ч. 4 ст. 7.29.3 КоАП РФ.</w:t>
      </w:r>
    </w:p>
    <w:p w:rsidR="00735E22" w:rsidRPr="000B2EAE" w:rsidRDefault="00735E22" w:rsidP="009E5ED8">
      <w:pPr>
        <w:autoSpaceDE w:val="0"/>
        <w:autoSpaceDN w:val="0"/>
        <w:adjustRightInd w:val="0"/>
        <w:ind w:firstLine="567"/>
        <w:jc w:val="both"/>
        <w:rPr>
          <w:sz w:val="28"/>
          <w:szCs w:val="28"/>
        </w:rPr>
      </w:pPr>
      <w:r w:rsidRPr="000B2EAE">
        <w:rPr>
          <w:sz w:val="28"/>
          <w:szCs w:val="28"/>
        </w:rPr>
        <w:t>По всем делам Юридическим отделом было обеспечено оформление процессуальных документов, в том числе 19 определений, 15 постановлений, 9 представлений об устранении причин и условий, способствующих совершению административного правонарушения.</w:t>
      </w:r>
    </w:p>
    <w:p w:rsidR="00735E22" w:rsidRPr="000B2EAE" w:rsidRDefault="00735E22" w:rsidP="009E5ED8">
      <w:pPr>
        <w:autoSpaceDE w:val="0"/>
        <w:autoSpaceDN w:val="0"/>
        <w:adjustRightInd w:val="0"/>
        <w:ind w:firstLine="567"/>
        <w:jc w:val="both"/>
        <w:rPr>
          <w:sz w:val="28"/>
          <w:szCs w:val="28"/>
        </w:rPr>
      </w:pPr>
      <w:r w:rsidRPr="000B2EAE">
        <w:rPr>
          <w:sz w:val="28"/>
          <w:szCs w:val="28"/>
        </w:rPr>
        <w:t xml:space="preserve"> Обжаловано в судебном порядке три постановления о назначении административного наказания по ч. 20 ст. 19. 5 КоАП РФ в связи с неисполнением представления Администрацией города Ульяновска, в 2024 две жалобы были удовлетворены, одна находится на рассмотрении.  </w:t>
      </w:r>
    </w:p>
    <w:p w:rsidR="00735E22" w:rsidRPr="000B2EAE" w:rsidRDefault="00735E22" w:rsidP="009E5ED8">
      <w:pPr>
        <w:autoSpaceDE w:val="0"/>
        <w:autoSpaceDN w:val="0"/>
        <w:adjustRightInd w:val="0"/>
        <w:ind w:firstLine="567"/>
        <w:jc w:val="both"/>
        <w:rPr>
          <w:sz w:val="28"/>
          <w:szCs w:val="28"/>
        </w:rPr>
      </w:pPr>
      <w:r w:rsidRPr="000B2EAE">
        <w:rPr>
          <w:sz w:val="28"/>
          <w:szCs w:val="28"/>
        </w:rPr>
        <w:t xml:space="preserve">По всем делам, по которым постановления о назначении административного штрафа вступили в законную силу, в установленный срок штраф оплачен. </w:t>
      </w:r>
    </w:p>
    <w:p w:rsidR="00735E22" w:rsidRPr="000B2EAE" w:rsidRDefault="00735E22" w:rsidP="009E5ED8">
      <w:pPr>
        <w:autoSpaceDE w:val="0"/>
        <w:autoSpaceDN w:val="0"/>
        <w:adjustRightInd w:val="0"/>
        <w:ind w:firstLine="567"/>
        <w:jc w:val="both"/>
        <w:rPr>
          <w:sz w:val="28"/>
          <w:szCs w:val="28"/>
        </w:rPr>
      </w:pPr>
      <w:r w:rsidRPr="000B2EAE">
        <w:rPr>
          <w:sz w:val="28"/>
          <w:szCs w:val="28"/>
        </w:rPr>
        <w:t xml:space="preserve">Отделом осуществляются операции в государственной интегрированной информационной системы управления общественными финансами «Электронный бюджет» в подсистеме управления расходами в части проведения правовых экспертиз исполнительных документов и решений </w:t>
      </w:r>
      <w:r w:rsidRPr="000B2EAE">
        <w:rPr>
          <w:sz w:val="28"/>
          <w:szCs w:val="28"/>
        </w:rPr>
        <w:lastRenderedPageBreak/>
        <w:t xml:space="preserve">налоговых органов, в подсистеме финансового контроля, в «Модуле формирования начислений и квитирования оплат» подсистемы управления доходами, информационной системе «АСФК», в ППО «СКИАО» в подсистеме «Правовая работа».  </w:t>
      </w:r>
    </w:p>
    <w:p w:rsidR="00735E22" w:rsidRPr="000B2EAE" w:rsidRDefault="00735E22" w:rsidP="009E5ED8">
      <w:pPr>
        <w:autoSpaceDE w:val="0"/>
        <w:autoSpaceDN w:val="0"/>
        <w:adjustRightInd w:val="0"/>
        <w:ind w:firstLine="567"/>
        <w:jc w:val="both"/>
        <w:rPr>
          <w:sz w:val="28"/>
          <w:szCs w:val="28"/>
        </w:rPr>
      </w:pPr>
      <w:r w:rsidRPr="000B2EAE">
        <w:rPr>
          <w:sz w:val="28"/>
          <w:szCs w:val="28"/>
        </w:rPr>
        <w:t xml:space="preserve">В 2025 году Юридический отдел Управления будет выполнять основные задачи, стоявшие в прошлые годы, отраженные в Положении об отделе и перечисленные в начале доклада. </w:t>
      </w:r>
    </w:p>
    <w:p w:rsidR="00066681" w:rsidRPr="000B2EAE" w:rsidRDefault="00735E22" w:rsidP="009E5ED8">
      <w:pPr>
        <w:ind w:firstLine="567"/>
        <w:jc w:val="both"/>
        <w:rPr>
          <w:sz w:val="28"/>
          <w:szCs w:val="28"/>
        </w:rPr>
      </w:pPr>
      <w:r w:rsidRPr="000B2EAE">
        <w:rPr>
          <w:sz w:val="28"/>
          <w:szCs w:val="28"/>
        </w:rPr>
        <w:t>Отдел также готов к правовому обеспечению всех изменений в работе структурных подразделений, а также организационных мероприятий, связанных с оптимизацией функционирования Управления.</w:t>
      </w:r>
    </w:p>
    <w:p w:rsidR="005B3960" w:rsidRPr="000B2EAE" w:rsidRDefault="005B3960" w:rsidP="009E5ED8">
      <w:pPr>
        <w:ind w:firstLine="567"/>
        <w:jc w:val="both"/>
        <w:rPr>
          <w:b/>
          <w:i/>
          <w:sz w:val="28"/>
          <w:szCs w:val="28"/>
        </w:rPr>
      </w:pPr>
    </w:p>
    <w:p w:rsidR="005862B0" w:rsidRPr="000B2EAE" w:rsidRDefault="005862B0" w:rsidP="009E5ED8">
      <w:pPr>
        <w:ind w:firstLine="567"/>
        <w:jc w:val="both"/>
        <w:rPr>
          <w:b/>
          <w:i/>
          <w:sz w:val="28"/>
          <w:szCs w:val="28"/>
        </w:rPr>
      </w:pPr>
      <w:r w:rsidRPr="000B2EAE">
        <w:rPr>
          <w:b/>
          <w:i/>
          <w:sz w:val="28"/>
          <w:szCs w:val="28"/>
        </w:rPr>
        <w:t>Отдел государственной гражданской службы и кадров</w:t>
      </w:r>
    </w:p>
    <w:p w:rsidR="00735E22" w:rsidRPr="000B2EAE" w:rsidRDefault="00735E22" w:rsidP="009E5ED8">
      <w:pPr>
        <w:ind w:firstLine="567"/>
        <w:jc w:val="both"/>
        <w:rPr>
          <w:sz w:val="28"/>
          <w:szCs w:val="28"/>
        </w:rPr>
      </w:pPr>
      <w:r w:rsidRPr="000B2EAE">
        <w:rPr>
          <w:sz w:val="28"/>
          <w:szCs w:val="28"/>
        </w:rPr>
        <w:t xml:space="preserve">Фактическая численность Отдела государственной гражданской службы и кадров Управления Федерального казначейства по Ульяновской области (далее – Управление) составляла 8 человек. </w:t>
      </w:r>
    </w:p>
    <w:p w:rsidR="00735E22" w:rsidRPr="000B2EAE" w:rsidRDefault="00735E22" w:rsidP="009E5ED8">
      <w:pPr>
        <w:autoSpaceDE w:val="0"/>
        <w:autoSpaceDN w:val="0"/>
        <w:adjustRightInd w:val="0"/>
        <w:ind w:firstLine="567"/>
        <w:jc w:val="both"/>
        <w:rPr>
          <w:sz w:val="28"/>
          <w:szCs w:val="28"/>
        </w:rPr>
      </w:pPr>
      <w:r w:rsidRPr="000B2EAE">
        <w:rPr>
          <w:sz w:val="28"/>
          <w:szCs w:val="28"/>
        </w:rPr>
        <w:t>В 2024 году работа осуществлялась с использованием ПО «Единая информационная система управления кадровым составом государственной гражданской службы Российской Федерации».</w:t>
      </w:r>
    </w:p>
    <w:p w:rsidR="00735E22" w:rsidRPr="000B2EAE" w:rsidRDefault="00735E22" w:rsidP="009E5ED8">
      <w:pPr>
        <w:pStyle w:val="a5"/>
        <w:spacing w:after="0"/>
        <w:ind w:firstLine="567"/>
        <w:jc w:val="both"/>
        <w:rPr>
          <w:rFonts w:ascii="Times New Roman" w:hAnsi="Times New Roman"/>
          <w:sz w:val="28"/>
          <w:szCs w:val="28"/>
        </w:rPr>
      </w:pPr>
      <w:r w:rsidRPr="000B2EAE">
        <w:rPr>
          <w:rFonts w:ascii="Times New Roman" w:hAnsi="Times New Roman"/>
          <w:sz w:val="28"/>
          <w:szCs w:val="28"/>
        </w:rPr>
        <w:t xml:space="preserve">Другие направления работы, проводимой сотрудниками Отдела государственной гражданской службы и кадров, в 2024 таковы. </w:t>
      </w:r>
    </w:p>
    <w:p w:rsidR="00735E22" w:rsidRPr="000B2EAE" w:rsidRDefault="00735E22" w:rsidP="009E5ED8">
      <w:pPr>
        <w:ind w:firstLine="567"/>
        <w:jc w:val="both"/>
        <w:rPr>
          <w:sz w:val="28"/>
          <w:szCs w:val="28"/>
        </w:rPr>
      </w:pPr>
      <w:r w:rsidRPr="000B2EAE">
        <w:rPr>
          <w:sz w:val="28"/>
          <w:szCs w:val="28"/>
        </w:rPr>
        <w:t>Штатная численность Управления на 31.12.2024 составила 351 штатных единиц, фактическая численность Управления составила 247 единиц. В 2024 году было назначено на должности государственной гражданской службы 45 гражданских служащих, в том числе 19 – в порядке перевода. Уволено в 2024 году – 25 сотрудника. Коэффициент текучести в 2024 году составил 10,6.</w:t>
      </w:r>
    </w:p>
    <w:p w:rsidR="00735E22" w:rsidRPr="000B2EAE" w:rsidRDefault="00735E22" w:rsidP="009E5ED8">
      <w:pPr>
        <w:ind w:firstLine="567"/>
        <w:jc w:val="both"/>
        <w:rPr>
          <w:sz w:val="28"/>
          <w:szCs w:val="28"/>
        </w:rPr>
      </w:pPr>
      <w:r w:rsidRPr="000B2EAE">
        <w:rPr>
          <w:sz w:val="28"/>
          <w:szCs w:val="28"/>
        </w:rPr>
        <w:t>В 2024 году сотрудниками отдела:</w:t>
      </w:r>
    </w:p>
    <w:p w:rsidR="00735E22" w:rsidRPr="000B2EAE" w:rsidRDefault="00735E22" w:rsidP="009E5ED8">
      <w:pPr>
        <w:ind w:firstLine="567"/>
        <w:jc w:val="both"/>
        <w:rPr>
          <w:sz w:val="28"/>
          <w:szCs w:val="28"/>
        </w:rPr>
      </w:pPr>
      <w:r w:rsidRPr="000B2EAE">
        <w:rPr>
          <w:sz w:val="28"/>
          <w:szCs w:val="28"/>
        </w:rPr>
        <w:t>- было подготовлено 1823 приказов по личному составу, 35 служебных контрактов, 379 дополнительных соглашения к служебным контрактам (трудовым договорам) о внесении изменений в служебные контракты (трудовые договора).</w:t>
      </w:r>
    </w:p>
    <w:p w:rsidR="00735E22" w:rsidRPr="000B2EAE" w:rsidRDefault="00735E22" w:rsidP="009E5ED8">
      <w:pPr>
        <w:ind w:firstLine="567"/>
        <w:jc w:val="both"/>
        <w:rPr>
          <w:sz w:val="28"/>
          <w:szCs w:val="28"/>
        </w:rPr>
      </w:pPr>
      <w:r w:rsidRPr="000B2EAE">
        <w:rPr>
          <w:sz w:val="28"/>
          <w:szCs w:val="28"/>
        </w:rPr>
        <w:t>- организовано повышение квалификации, в соответствии с утвержденным планом, 35 гражданских служащих;</w:t>
      </w:r>
    </w:p>
    <w:p w:rsidR="00735E22" w:rsidRPr="000B2EAE" w:rsidRDefault="00735E22" w:rsidP="009E5ED8">
      <w:pPr>
        <w:ind w:firstLine="567"/>
        <w:jc w:val="both"/>
        <w:rPr>
          <w:sz w:val="28"/>
          <w:szCs w:val="28"/>
        </w:rPr>
      </w:pPr>
      <w:r w:rsidRPr="000B2EAE">
        <w:rPr>
          <w:sz w:val="28"/>
          <w:szCs w:val="28"/>
        </w:rPr>
        <w:t>- проведена аттестация 105 гражданских служащих;</w:t>
      </w:r>
    </w:p>
    <w:p w:rsidR="00735E22" w:rsidRPr="000B2EAE" w:rsidRDefault="00735E22" w:rsidP="009E5ED8">
      <w:pPr>
        <w:ind w:firstLine="567"/>
        <w:jc w:val="both"/>
        <w:rPr>
          <w:sz w:val="28"/>
          <w:szCs w:val="28"/>
        </w:rPr>
      </w:pPr>
      <w:r w:rsidRPr="000B2EAE">
        <w:rPr>
          <w:sz w:val="28"/>
          <w:szCs w:val="28"/>
        </w:rPr>
        <w:t>- присвоены классные чины 35 гражданским служащим.</w:t>
      </w:r>
    </w:p>
    <w:p w:rsidR="00735E22" w:rsidRPr="000B2EAE" w:rsidRDefault="00735E22" w:rsidP="009E5ED8">
      <w:pPr>
        <w:ind w:firstLine="567"/>
        <w:jc w:val="both"/>
        <w:rPr>
          <w:sz w:val="28"/>
          <w:szCs w:val="28"/>
        </w:rPr>
      </w:pPr>
      <w:r w:rsidRPr="000B2EAE">
        <w:rPr>
          <w:sz w:val="28"/>
          <w:szCs w:val="28"/>
        </w:rPr>
        <w:t>организован и проведен 14 конкурсов на замещение вакантной должности государственной гражданской службы.</w:t>
      </w:r>
    </w:p>
    <w:p w:rsidR="00735E22" w:rsidRPr="000B2EAE" w:rsidRDefault="00735E22" w:rsidP="009E5ED8">
      <w:pPr>
        <w:ind w:firstLine="567"/>
        <w:jc w:val="both"/>
        <w:rPr>
          <w:sz w:val="28"/>
          <w:szCs w:val="28"/>
        </w:rPr>
      </w:pPr>
      <w:r w:rsidRPr="000B2EAE">
        <w:rPr>
          <w:sz w:val="28"/>
          <w:szCs w:val="28"/>
        </w:rPr>
        <w:t xml:space="preserve">В отношении 23 кандидатов на замещение вакантных должностей государственной гражданской службы были проведены проверочные мероприятия в соответствии с Указом Президента Российской Федерации от 21 сентября </w:t>
      </w:r>
      <w:smartTag w:uri="urn:schemas-microsoft-com:office:smarttags" w:element="metricconverter">
        <w:smartTagPr>
          <w:attr w:name="ProductID" w:val="2009 г"/>
        </w:smartTagPr>
        <w:r w:rsidRPr="000B2EAE">
          <w:rPr>
            <w:sz w:val="28"/>
            <w:szCs w:val="28"/>
          </w:rPr>
          <w:t>2009 г</w:t>
        </w:r>
      </w:smartTag>
      <w:r w:rsidRPr="000B2EAE">
        <w:rPr>
          <w:sz w:val="28"/>
          <w:szCs w:val="28"/>
        </w:rPr>
        <w:t>. № 1065, а также процедура оценки профессионального уровня.</w:t>
      </w:r>
    </w:p>
    <w:p w:rsidR="00735E22" w:rsidRPr="000B2EAE" w:rsidRDefault="00735E22" w:rsidP="009E5ED8">
      <w:pPr>
        <w:ind w:firstLine="567"/>
        <w:jc w:val="both"/>
        <w:rPr>
          <w:sz w:val="28"/>
          <w:szCs w:val="28"/>
        </w:rPr>
      </w:pPr>
      <w:r w:rsidRPr="000B2EAE">
        <w:rPr>
          <w:sz w:val="28"/>
          <w:szCs w:val="28"/>
        </w:rPr>
        <w:t>Выдано 47 служебных удостоверений.</w:t>
      </w:r>
    </w:p>
    <w:p w:rsidR="00735E22" w:rsidRPr="000B2EAE" w:rsidRDefault="00735E22" w:rsidP="009E5ED8">
      <w:pPr>
        <w:ind w:firstLine="567"/>
        <w:jc w:val="both"/>
        <w:rPr>
          <w:sz w:val="28"/>
          <w:szCs w:val="28"/>
        </w:rPr>
      </w:pPr>
      <w:r w:rsidRPr="000B2EAE">
        <w:rPr>
          <w:sz w:val="28"/>
          <w:szCs w:val="28"/>
        </w:rPr>
        <w:t>Были разработаны и утверждены в новой редакции 10 штатных расписаний.</w:t>
      </w:r>
    </w:p>
    <w:p w:rsidR="00735E22" w:rsidRPr="000B2EAE" w:rsidRDefault="00735E22" w:rsidP="009E5ED8">
      <w:pPr>
        <w:ind w:firstLine="567"/>
        <w:jc w:val="both"/>
        <w:rPr>
          <w:sz w:val="28"/>
          <w:szCs w:val="28"/>
        </w:rPr>
      </w:pPr>
      <w:r w:rsidRPr="000B2EAE">
        <w:rPr>
          <w:sz w:val="28"/>
          <w:szCs w:val="28"/>
        </w:rPr>
        <w:lastRenderedPageBreak/>
        <w:t>Сотрудниками отдела ведется учет предоставления отпусков, оформляется график отпусков, приказы о предоставлении отпусков, выплатах к ежегодному отпуску, о возложении обязанностей отсутствующих сотрудников и др.</w:t>
      </w:r>
    </w:p>
    <w:p w:rsidR="00735E22" w:rsidRPr="000B2EAE" w:rsidRDefault="00735E22" w:rsidP="009E5ED8">
      <w:pPr>
        <w:ind w:firstLine="567"/>
        <w:jc w:val="both"/>
        <w:rPr>
          <w:sz w:val="28"/>
          <w:szCs w:val="28"/>
        </w:rPr>
      </w:pPr>
      <w:r w:rsidRPr="000B2EAE">
        <w:rPr>
          <w:sz w:val="28"/>
          <w:szCs w:val="28"/>
        </w:rPr>
        <w:t>В 2024 году были подготовлены наградные материалы на 57 сотрудников Управления за многолетний добросовестный труд и высокий профессионализм.</w:t>
      </w:r>
    </w:p>
    <w:p w:rsidR="00735E22" w:rsidRPr="000B2EAE" w:rsidRDefault="00735E22" w:rsidP="009E5ED8">
      <w:pPr>
        <w:ind w:firstLine="567"/>
        <w:jc w:val="both"/>
        <w:rPr>
          <w:sz w:val="28"/>
          <w:szCs w:val="28"/>
        </w:rPr>
      </w:pPr>
      <w:r w:rsidRPr="000B2EAE">
        <w:rPr>
          <w:sz w:val="28"/>
          <w:szCs w:val="28"/>
        </w:rPr>
        <w:t xml:space="preserve">Отделом государственной гражданской службы и кадров совместно с Отделом № 7 </w:t>
      </w:r>
      <w:r w:rsidRPr="000B2EAE">
        <w:rPr>
          <w:rFonts w:eastAsia="Calibri"/>
          <w:bCs/>
          <w:sz w:val="28"/>
          <w:szCs w:val="28"/>
          <w:lang w:eastAsia="en-US"/>
        </w:rPr>
        <w:t xml:space="preserve">Межрегионального филиала Федерального казенного учреждения «Центр по обеспечению деятельности Казначейства России» в г. Казани в 2024 году организована диспансеризация 233 гражданских служащих. </w:t>
      </w:r>
    </w:p>
    <w:p w:rsidR="00735E22" w:rsidRPr="000B2EAE" w:rsidRDefault="00735E22" w:rsidP="009E5ED8">
      <w:pPr>
        <w:ind w:firstLine="567"/>
        <w:jc w:val="both"/>
        <w:rPr>
          <w:rFonts w:eastAsia="Calibri"/>
          <w:sz w:val="28"/>
          <w:szCs w:val="28"/>
          <w:lang w:eastAsia="en-US"/>
        </w:rPr>
      </w:pPr>
      <w:r w:rsidRPr="000B2EAE">
        <w:rPr>
          <w:sz w:val="28"/>
          <w:szCs w:val="28"/>
        </w:rPr>
        <w:t xml:space="preserve">Отделом государственной гражданской службы и кадров в 2024 году организовано </w:t>
      </w:r>
      <w:r w:rsidRPr="000B2EAE">
        <w:rPr>
          <w:rFonts w:eastAsia="Calibri"/>
          <w:sz w:val="28"/>
          <w:szCs w:val="28"/>
          <w:lang w:eastAsia="en-US"/>
        </w:rPr>
        <w:t xml:space="preserve">выполнение в полном объеме мероприятий, предусмотренных Планом противодействия коррупции </w:t>
      </w:r>
      <w:r w:rsidRPr="000B2EAE">
        <w:rPr>
          <w:rStyle w:val="21"/>
          <w:color w:val="auto"/>
        </w:rPr>
        <w:t>Управления Федерального казначейства по Ульяновской области на 2021-2024 годы</w:t>
      </w:r>
      <w:r w:rsidRPr="000B2EAE">
        <w:rPr>
          <w:rFonts w:eastAsia="Calibri"/>
          <w:sz w:val="28"/>
          <w:szCs w:val="28"/>
          <w:lang w:eastAsia="en-US"/>
        </w:rPr>
        <w:t xml:space="preserve">. </w:t>
      </w:r>
    </w:p>
    <w:p w:rsidR="00735E22" w:rsidRPr="000B2EAE" w:rsidRDefault="00735E22" w:rsidP="009E5ED8">
      <w:pPr>
        <w:ind w:firstLine="567"/>
        <w:jc w:val="both"/>
        <w:rPr>
          <w:sz w:val="28"/>
          <w:szCs w:val="28"/>
        </w:rPr>
      </w:pPr>
      <w:r w:rsidRPr="000B2EAE">
        <w:rPr>
          <w:sz w:val="28"/>
          <w:szCs w:val="28"/>
        </w:rPr>
        <w:t xml:space="preserve">В 2024 году отделом государственной гражданской службы и кадров осуществлялся </w:t>
      </w:r>
      <w:r w:rsidRPr="000B2EAE">
        <w:rPr>
          <w:bCs/>
          <w:sz w:val="28"/>
          <w:szCs w:val="28"/>
        </w:rPr>
        <w:t xml:space="preserve">комплекс организационных, разъяснительных и иных мер в целях обеспечения контроля за соблюдением федеральными государственными гражданскими служащими Управления запретов, ограничений и требований, установленных в целях противодействия коррупции, в том числе мер по предотвращению и урегулированию конфликта интересов. </w:t>
      </w:r>
    </w:p>
    <w:p w:rsidR="00735E22" w:rsidRPr="000B2EAE" w:rsidRDefault="00735E22" w:rsidP="009E5ED8">
      <w:pPr>
        <w:ind w:firstLine="567"/>
        <w:jc w:val="both"/>
        <w:rPr>
          <w:bCs/>
          <w:sz w:val="28"/>
          <w:szCs w:val="28"/>
        </w:rPr>
      </w:pPr>
      <w:r w:rsidRPr="000B2EAE">
        <w:rPr>
          <w:sz w:val="28"/>
          <w:szCs w:val="28"/>
        </w:rPr>
        <w:t xml:space="preserve">На основании проведенного в Управлении анализа </w:t>
      </w:r>
      <w:r w:rsidRPr="000B2EAE">
        <w:rPr>
          <w:bCs/>
          <w:sz w:val="28"/>
          <w:szCs w:val="28"/>
        </w:rPr>
        <w:t>сведений о доходах, расходах, об имуществе и обязательствах имущественного характера, представленных гражданскими служащими Управления,</w:t>
      </w:r>
      <w:r w:rsidRPr="000B2EAE">
        <w:rPr>
          <w:sz w:val="28"/>
          <w:szCs w:val="28"/>
        </w:rPr>
        <w:t xml:space="preserve"> по решению руководителя Управления в соответствии с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(далее – Положение от 21 сентября 2009 г. № 1065), в 2024 году организовано 11 проверок 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замещающими должности в Управлении</w:t>
      </w:r>
      <w:r w:rsidRPr="000B2EAE">
        <w:rPr>
          <w:bCs/>
          <w:sz w:val="28"/>
          <w:szCs w:val="28"/>
        </w:rPr>
        <w:t xml:space="preserve">, предусмотренные подпунктом «а» пункта 1 Положения </w:t>
      </w:r>
      <w:r w:rsidRPr="000B2EAE">
        <w:rPr>
          <w:sz w:val="28"/>
          <w:szCs w:val="28"/>
        </w:rPr>
        <w:t>от 21 сентября 2009 г. № 1065</w:t>
      </w:r>
      <w:r w:rsidRPr="000B2EAE">
        <w:rPr>
          <w:bCs/>
          <w:sz w:val="28"/>
          <w:szCs w:val="28"/>
        </w:rPr>
        <w:t xml:space="preserve">. </w:t>
      </w:r>
    </w:p>
    <w:p w:rsidR="00735E22" w:rsidRPr="000B2EAE" w:rsidRDefault="00735E22" w:rsidP="009E5ED8">
      <w:pPr>
        <w:ind w:firstLine="567"/>
        <w:jc w:val="both"/>
        <w:rPr>
          <w:bCs/>
          <w:sz w:val="28"/>
          <w:szCs w:val="28"/>
        </w:rPr>
      </w:pPr>
      <w:r w:rsidRPr="000B2EAE">
        <w:rPr>
          <w:sz w:val="28"/>
          <w:szCs w:val="28"/>
        </w:rPr>
        <w:t xml:space="preserve">Материалы 4 проверок переданы на рассмотрение </w:t>
      </w:r>
      <w:r w:rsidRPr="000B2EAE">
        <w:rPr>
          <w:bCs/>
          <w:sz w:val="28"/>
          <w:szCs w:val="28"/>
        </w:rPr>
        <w:t xml:space="preserve">Комиссии Управления  </w:t>
      </w:r>
      <w:r w:rsidRPr="000B2EAE">
        <w:rPr>
          <w:sz w:val="28"/>
          <w:szCs w:val="28"/>
        </w:rPr>
        <w:t xml:space="preserve">по соблюдению требований к служебному поведению федеральных государственных гражданских служащих и урегулированию конфликтов интересов и рассмотрены на заседание, назначенное на 23 декабря 2024 г. 1 проверка достоверности и полноты сведений о доходах, расходах, об имуществе и обязательствах имущественного характера, представленных </w:t>
      </w:r>
      <w:r w:rsidRPr="000B2EAE">
        <w:rPr>
          <w:sz w:val="28"/>
          <w:szCs w:val="28"/>
        </w:rPr>
        <w:lastRenderedPageBreak/>
        <w:t xml:space="preserve">государственным гражданским служащим, замещающим должность в Управлении, начатая в 2024 году, </w:t>
      </w:r>
      <w:r w:rsidRPr="000B2EAE">
        <w:rPr>
          <w:bCs/>
          <w:sz w:val="28"/>
          <w:szCs w:val="28"/>
        </w:rPr>
        <w:t>не завершена.</w:t>
      </w:r>
    </w:p>
    <w:p w:rsidR="00735E22" w:rsidRPr="000B2EAE" w:rsidRDefault="00735E22" w:rsidP="009E5ED8">
      <w:pPr>
        <w:ind w:firstLine="567"/>
        <w:jc w:val="both"/>
        <w:rPr>
          <w:sz w:val="28"/>
          <w:szCs w:val="28"/>
        </w:rPr>
      </w:pPr>
      <w:r w:rsidRPr="000B2EAE">
        <w:rPr>
          <w:bCs/>
          <w:sz w:val="28"/>
          <w:szCs w:val="28"/>
        </w:rPr>
        <w:t xml:space="preserve">В результате 6 проверок установлено, что </w:t>
      </w:r>
      <w:r w:rsidRPr="000B2EAE">
        <w:rPr>
          <w:sz w:val="28"/>
          <w:szCs w:val="28"/>
        </w:rPr>
        <w:t>сведения о доходах, расходах, об имуществе и обязательствах имущественного характера, представленные</w:t>
      </w:r>
      <w:r w:rsidRPr="000B2EAE">
        <w:rPr>
          <w:bCs/>
          <w:spacing w:val="-12"/>
          <w:sz w:val="28"/>
          <w:szCs w:val="28"/>
        </w:rPr>
        <w:t xml:space="preserve"> государственными гражданскими служащими, </w:t>
      </w:r>
      <w:r w:rsidRPr="000B2EAE">
        <w:rPr>
          <w:sz w:val="28"/>
          <w:szCs w:val="28"/>
        </w:rPr>
        <w:t>являются полными и достоверными.</w:t>
      </w:r>
    </w:p>
    <w:p w:rsidR="00735E22" w:rsidRPr="000B2EAE" w:rsidRDefault="00735E22" w:rsidP="009E5ED8">
      <w:pPr>
        <w:ind w:firstLine="567"/>
        <w:jc w:val="both"/>
        <w:rPr>
          <w:sz w:val="28"/>
          <w:szCs w:val="28"/>
        </w:rPr>
      </w:pPr>
      <w:r w:rsidRPr="000B2EAE">
        <w:rPr>
          <w:sz w:val="28"/>
          <w:szCs w:val="28"/>
        </w:rPr>
        <w:t>Также по решению руководителя Управления в соответствии с Положением от 21 сентября 2009 г. № 1065 в 2024 году были проведены 23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службы. По результатам всех вышеуказанных проверок фактов предоставления гражданами, претендующими на замещение должностей федеральной государственной службы в Управлении, неполной либо недостоверной информации не установлено.</w:t>
      </w:r>
    </w:p>
    <w:p w:rsidR="00735E22" w:rsidRPr="000B2EAE" w:rsidRDefault="00735E22" w:rsidP="009E5ED8">
      <w:pPr>
        <w:ind w:firstLine="567"/>
        <w:jc w:val="both"/>
        <w:rPr>
          <w:sz w:val="28"/>
          <w:szCs w:val="28"/>
        </w:rPr>
      </w:pPr>
      <w:r w:rsidRPr="000B2EAE">
        <w:rPr>
          <w:sz w:val="28"/>
          <w:szCs w:val="28"/>
        </w:rPr>
        <w:t>В 2024 году рассмотрено 21 поступившее от коммерческих и некоммерческих организаций уведомление о заключении трудовых и гражданско-правовых договоров с лицами, замещавшими должности, исполнение обязанностей по которым связано с коррупционными рисками. По результатам рассмотрения всех поступивших уведомлений своевременно, в 7-дневный срок, составлены мотивированные заключения. Установлено, что в должностные обязанности лиц, замещавших должности в Управлении, о трудоустройстве которых поступили уведомления о заключении трудовых и гражданско-правовых договоров, не входили никакие функции государственного (административного) управления в отношении организаций, с которыми они заключали трудовые договоры, что отражалось в мотивированных заключениях. При заключении трудовых договоров гражданами, ранее замещавшими должности государственной гражданской службы в Управлении, требования статьи 12 Федерального закона от 25 декабря 2008 г. № 273-ФЗ «О противодействии коррупции», соблюдены.</w:t>
      </w:r>
    </w:p>
    <w:p w:rsidR="00735E22" w:rsidRPr="000B2EAE" w:rsidRDefault="00735E22" w:rsidP="009E5ED8">
      <w:pPr>
        <w:ind w:firstLine="567"/>
        <w:jc w:val="both"/>
        <w:rPr>
          <w:bCs/>
          <w:sz w:val="28"/>
          <w:szCs w:val="28"/>
        </w:rPr>
      </w:pPr>
      <w:r w:rsidRPr="000B2EAE">
        <w:rPr>
          <w:bCs/>
          <w:sz w:val="28"/>
          <w:szCs w:val="28"/>
        </w:rPr>
        <w:t>В 2024 году 3 гражданских служащих Управления представили уведомление об осуществлении иной оплачиваемой работы, которые зарегистрированы в Журнале регистрации уведомлений об осуществлении иной оплачиваемой работы. При выполнении иной оплачиваемой работы гражданскими служащими Управления конфликта интересов не возникло.</w:t>
      </w:r>
    </w:p>
    <w:p w:rsidR="00735E22" w:rsidRPr="000B2EAE" w:rsidRDefault="00735E22" w:rsidP="009E5ED8">
      <w:pPr>
        <w:ind w:firstLine="567"/>
        <w:jc w:val="both"/>
        <w:rPr>
          <w:bCs/>
          <w:sz w:val="28"/>
          <w:szCs w:val="28"/>
        </w:rPr>
      </w:pPr>
      <w:r w:rsidRPr="000B2EAE">
        <w:rPr>
          <w:bCs/>
          <w:sz w:val="28"/>
          <w:szCs w:val="28"/>
        </w:rPr>
        <w:t>Сотрудниками отдела государственной гражданской службы и кадров постоянно проводится мониторинг справок о доходах, расходах, об имуществе и обязательствах имущественного характера на соответствие</w:t>
      </w:r>
      <w:r w:rsidRPr="000B2EAE">
        <w:rPr>
          <w:sz w:val="28"/>
          <w:szCs w:val="28"/>
        </w:rPr>
        <w:t xml:space="preserve"> </w:t>
      </w:r>
      <w:r w:rsidRPr="000B2EAE">
        <w:rPr>
          <w:bCs/>
          <w:sz w:val="28"/>
          <w:szCs w:val="28"/>
        </w:rPr>
        <w:t xml:space="preserve">сведений о доходах, расходах, об имуществе и обязательствах имущественного характера, представленным уведомлениям о намерении выполнять иную оплачиваемую работу, а также анализ сведений о доходах, расходах, об имуществе и обязательствах имущественного характера на предмет выявления гражданских служащих, не уведомивших (несвоевременно уведомивших) об </w:t>
      </w:r>
      <w:r w:rsidRPr="000B2EAE">
        <w:rPr>
          <w:bCs/>
          <w:sz w:val="28"/>
          <w:szCs w:val="28"/>
        </w:rPr>
        <w:lastRenderedPageBreak/>
        <w:t>иной оплачиваемой работе при фактическом её выполнении. В 2024 году подобных фактов не выявлено.</w:t>
      </w:r>
    </w:p>
    <w:p w:rsidR="00735E22" w:rsidRPr="000B2EAE" w:rsidRDefault="00735E22" w:rsidP="009E5ED8">
      <w:pPr>
        <w:ind w:firstLine="567"/>
        <w:jc w:val="both"/>
        <w:rPr>
          <w:bCs/>
          <w:sz w:val="28"/>
          <w:szCs w:val="28"/>
        </w:rPr>
      </w:pPr>
      <w:r w:rsidRPr="000B2EAE">
        <w:rPr>
          <w:bCs/>
          <w:sz w:val="28"/>
          <w:szCs w:val="28"/>
        </w:rPr>
        <w:t xml:space="preserve">Отделом государственной гражданской службы и кадров в 2024 году проводилась работа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осуществляются меры по предотвращению конфликта интересов. Дополнения к Анкетам, уведомления о намерении выполнять иную оплачиваемую работу, сведения </w:t>
      </w:r>
      <w:r w:rsidRPr="000B2EAE">
        <w:rPr>
          <w:sz w:val="28"/>
          <w:szCs w:val="28"/>
        </w:rPr>
        <w:t>о доходах, расходах, об имуществе и обязательствах имущественного характера</w:t>
      </w:r>
      <w:r w:rsidRPr="000B2EAE">
        <w:rPr>
          <w:bCs/>
          <w:sz w:val="28"/>
          <w:szCs w:val="28"/>
        </w:rPr>
        <w:t>, и иная информация, касающаяся исполнения обязанностей по предотвращению и урегулированию конфликта интересов, представленная гражданскими служащими Управления, замещающими должности государственной службы категории «руководители», своевременно анализируется.</w:t>
      </w:r>
    </w:p>
    <w:p w:rsidR="00735E22" w:rsidRPr="000B2EAE" w:rsidRDefault="00735E22" w:rsidP="009E5ED8">
      <w:pPr>
        <w:ind w:firstLine="567"/>
        <w:jc w:val="both"/>
        <w:rPr>
          <w:bCs/>
          <w:sz w:val="28"/>
          <w:szCs w:val="28"/>
        </w:rPr>
      </w:pPr>
      <w:r w:rsidRPr="000B2EAE">
        <w:rPr>
          <w:bCs/>
          <w:sz w:val="28"/>
          <w:szCs w:val="28"/>
        </w:rPr>
        <w:t xml:space="preserve">В результате проведенной работы случаев возникновения конфликта интересов, в том числе, где одной из сторон которого являются лица, замещающие должности гражданской службы категории «руководители», в 2024 г. не установлено. </w:t>
      </w:r>
    </w:p>
    <w:p w:rsidR="00735E22" w:rsidRPr="000B2EAE" w:rsidRDefault="00735E22" w:rsidP="009E5ED8">
      <w:pPr>
        <w:ind w:firstLine="567"/>
        <w:jc w:val="both"/>
        <w:rPr>
          <w:bCs/>
          <w:sz w:val="28"/>
          <w:szCs w:val="28"/>
        </w:rPr>
      </w:pPr>
      <w:r w:rsidRPr="000B2EAE">
        <w:rPr>
          <w:bCs/>
          <w:sz w:val="28"/>
          <w:szCs w:val="28"/>
        </w:rPr>
        <w:t xml:space="preserve">Сведения о доходах, расходах, об имуществе и обязательствах имущественного характера за 2023 отчетный год представлены своевременно всеми гражданскими служащими, в обязанности которых входило представление сведений о доходах, расходах, об имуществе и обязательствах имущественного характера (124 гражданских служащих). </w:t>
      </w:r>
    </w:p>
    <w:p w:rsidR="00735E22" w:rsidRPr="000B2EAE" w:rsidRDefault="00735E22" w:rsidP="009E5ED8">
      <w:pPr>
        <w:ind w:firstLine="567"/>
        <w:jc w:val="both"/>
        <w:rPr>
          <w:bCs/>
          <w:sz w:val="28"/>
          <w:szCs w:val="28"/>
        </w:rPr>
      </w:pPr>
      <w:r w:rsidRPr="000B2EAE">
        <w:rPr>
          <w:sz w:val="28"/>
          <w:szCs w:val="28"/>
        </w:rPr>
        <w:t>Также в течение 2024 года руководителю Управления были представлены на рассмотрение 23 доклада о результатах проверок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должности федеральной государственной гражданской службы в Управлении</w:t>
      </w:r>
      <w:r w:rsidRPr="000B2EAE">
        <w:rPr>
          <w:bCs/>
          <w:sz w:val="28"/>
          <w:szCs w:val="28"/>
        </w:rPr>
        <w:t xml:space="preserve">, проведенных в соответствии с Положением </w:t>
      </w:r>
      <w:r w:rsidRPr="000B2EAE">
        <w:rPr>
          <w:sz w:val="28"/>
          <w:szCs w:val="28"/>
        </w:rPr>
        <w:t>от 21 сентября 2009 г. № 1065.</w:t>
      </w:r>
      <w:r w:rsidRPr="000B2EAE">
        <w:rPr>
          <w:bCs/>
          <w:sz w:val="28"/>
          <w:szCs w:val="28"/>
        </w:rPr>
        <w:t xml:space="preserve"> </w:t>
      </w:r>
    </w:p>
    <w:p w:rsidR="00735E22" w:rsidRPr="000B2EAE" w:rsidRDefault="00735E22" w:rsidP="009E5ED8">
      <w:pPr>
        <w:ind w:firstLine="567"/>
        <w:jc w:val="both"/>
        <w:rPr>
          <w:sz w:val="28"/>
          <w:szCs w:val="28"/>
        </w:rPr>
      </w:pPr>
      <w:r w:rsidRPr="000B2EAE">
        <w:rPr>
          <w:bCs/>
          <w:sz w:val="28"/>
          <w:szCs w:val="28"/>
        </w:rPr>
        <w:t xml:space="preserve">1 гражданский служащий </w:t>
      </w:r>
      <w:r w:rsidRPr="000B2EAE">
        <w:rPr>
          <w:sz w:val="28"/>
          <w:szCs w:val="28"/>
        </w:rPr>
        <w:t>Управления</w:t>
      </w:r>
      <w:r w:rsidRPr="000B2EAE">
        <w:rPr>
          <w:bCs/>
          <w:sz w:val="28"/>
          <w:szCs w:val="28"/>
        </w:rPr>
        <w:t xml:space="preserve"> предоставил сведения о доходах, расходах, об имуществе и обязательствах имущественного характера за 2023 отчетный год, как кандидат, претендующий на должность, входящую в Перечень должностей федеральной государственной гражданской службы в Центральном аппарате Федерального казначейства и его территориальных органах,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35E22" w:rsidRPr="000B2EAE" w:rsidRDefault="00735E22" w:rsidP="009E5ED8">
      <w:pPr>
        <w:ind w:firstLine="567"/>
        <w:jc w:val="both"/>
        <w:rPr>
          <w:rFonts w:eastAsia="Calibri"/>
          <w:sz w:val="28"/>
          <w:szCs w:val="28"/>
        </w:rPr>
      </w:pPr>
      <w:r w:rsidRPr="000B2EAE">
        <w:rPr>
          <w:rFonts w:eastAsia="Calibri"/>
          <w:sz w:val="28"/>
          <w:szCs w:val="28"/>
          <w:lang w:val="x-none"/>
        </w:rPr>
        <w:t>В соответствии с подпунктом "ж" пункта 1 Указа</w:t>
      </w:r>
      <w:r w:rsidRPr="000B2EAE">
        <w:rPr>
          <w:rFonts w:eastAsia="Calibri"/>
          <w:sz w:val="28"/>
          <w:szCs w:val="28"/>
        </w:rPr>
        <w:t xml:space="preserve">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некоторых категориями граждан в период проведения специальной военной операции»</w:t>
      </w:r>
      <w:r w:rsidRPr="000B2EAE">
        <w:rPr>
          <w:rFonts w:eastAsia="Calibri"/>
          <w:sz w:val="28"/>
          <w:szCs w:val="28"/>
          <w:lang w:val="x-none"/>
        </w:rPr>
        <w:t xml:space="preserve"> в период проведения </w:t>
      </w:r>
      <w:r w:rsidRPr="000B2EAE">
        <w:rPr>
          <w:rFonts w:eastAsia="Calibri"/>
          <w:sz w:val="28"/>
          <w:szCs w:val="28"/>
        </w:rPr>
        <w:t>специальной военной операции</w:t>
      </w:r>
      <w:r w:rsidRPr="000B2EAE">
        <w:rPr>
          <w:rFonts w:eastAsia="Calibri"/>
          <w:sz w:val="28"/>
          <w:szCs w:val="28"/>
          <w:lang w:val="x-none"/>
        </w:rPr>
        <w:t xml:space="preserve"> и </w:t>
      </w:r>
      <w:r w:rsidRPr="000B2EAE">
        <w:rPr>
          <w:rFonts w:eastAsia="Calibri"/>
          <w:sz w:val="28"/>
          <w:szCs w:val="28"/>
          <w:lang w:val="x-none"/>
        </w:rPr>
        <w:lastRenderedPageBreak/>
        <w:t>впредь до издания соответствующих нормативных правовых актов Российской Федерации размещение</w:t>
      </w:r>
      <w:r w:rsidRPr="000B2EAE">
        <w:rPr>
          <w:rFonts w:eastAsia="Calibri"/>
          <w:sz w:val="28"/>
          <w:szCs w:val="28"/>
        </w:rPr>
        <w:t xml:space="preserve"> в информационно-телекоммуникационной</w:t>
      </w:r>
      <w:r w:rsidRPr="000B2EAE">
        <w:rPr>
          <w:rFonts w:eastAsia="Calibri"/>
          <w:sz w:val="28"/>
          <w:szCs w:val="28"/>
          <w:lang w:val="x-none"/>
        </w:rPr>
        <w:t xml:space="preserve"> сети "Интернет"</w:t>
      </w:r>
      <w:r w:rsidRPr="000B2EAE">
        <w:rPr>
          <w:rFonts w:eastAsia="Calibri"/>
          <w:sz w:val="28"/>
          <w:szCs w:val="28"/>
        </w:rPr>
        <w:t xml:space="preserve"> на официальных сайтах органов</w:t>
      </w:r>
      <w:r w:rsidRPr="000B2EAE">
        <w:rPr>
          <w:rFonts w:eastAsia="Calibri"/>
          <w:sz w:val="28"/>
          <w:szCs w:val="28"/>
          <w:lang w:val="x-none"/>
        </w:rPr>
        <w:t xml:space="preserve"> и</w:t>
      </w:r>
      <w:r w:rsidRPr="000B2EAE">
        <w:rPr>
          <w:rFonts w:eastAsia="Calibri"/>
          <w:sz w:val="28"/>
          <w:szCs w:val="28"/>
        </w:rPr>
        <w:t xml:space="preserve"> организаций сведений о доходах, расходах и обязательствах имущественного характера и предоставление таких сведений</w:t>
      </w:r>
      <w:r w:rsidRPr="000B2EAE">
        <w:rPr>
          <w:rFonts w:eastAsia="Calibri"/>
          <w:sz w:val="28"/>
          <w:szCs w:val="28"/>
          <w:lang w:val="x-none"/>
        </w:rPr>
        <w:t xml:space="preserve"> общероссийским </w:t>
      </w:r>
      <w:r w:rsidRPr="000B2EAE">
        <w:rPr>
          <w:rFonts w:eastAsia="Calibri"/>
          <w:sz w:val="28"/>
          <w:szCs w:val="28"/>
        </w:rPr>
        <w:t>средствам массовой информации</w:t>
      </w:r>
      <w:r w:rsidRPr="000B2EAE">
        <w:rPr>
          <w:rFonts w:eastAsia="Calibri"/>
          <w:sz w:val="28"/>
          <w:szCs w:val="28"/>
          <w:lang w:val="x-none"/>
        </w:rPr>
        <w:t xml:space="preserve"> для опубликования не осуществляются.</w:t>
      </w:r>
    </w:p>
    <w:p w:rsidR="00735E22" w:rsidRPr="000B2EAE" w:rsidRDefault="00735E22" w:rsidP="009E5ED8">
      <w:pPr>
        <w:autoSpaceDE w:val="0"/>
        <w:autoSpaceDN w:val="0"/>
        <w:adjustRightInd w:val="0"/>
        <w:ind w:firstLine="567"/>
        <w:jc w:val="both"/>
        <w:rPr>
          <w:bCs/>
          <w:sz w:val="28"/>
          <w:szCs w:val="28"/>
        </w:rPr>
      </w:pPr>
      <w:r w:rsidRPr="000B2EAE">
        <w:rPr>
          <w:bCs/>
          <w:sz w:val="28"/>
          <w:szCs w:val="28"/>
        </w:rPr>
        <w:t xml:space="preserve">В целях </w:t>
      </w:r>
      <w:r w:rsidRPr="000B2EAE">
        <w:rPr>
          <w:sz w:val="28"/>
          <w:szCs w:val="28"/>
        </w:rPr>
        <w:t xml:space="preserve">выявление признаков представления недостоверных или неполных сведений о доходах, расходах, об имуществе и обязательствах имущественного характера, конфликта интересов, иных нарушений положений законодательства Российской Федерации о противодействии коррупции, обеспечения соблюдения гражданскими служащими, требований антикоррупционного законодательства </w:t>
      </w:r>
      <w:r w:rsidRPr="000B2EAE">
        <w:rPr>
          <w:bCs/>
          <w:sz w:val="28"/>
          <w:szCs w:val="28"/>
        </w:rPr>
        <w:t xml:space="preserve">отделом государственной гражданской службы и кадров проведен анализ сведений о доходах, расходах, об имуществе и обязательствах имущественного характера гражданских служащих Управления, </w:t>
      </w:r>
      <w:r w:rsidRPr="000B2EAE">
        <w:rPr>
          <w:sz w:val="28"/>
          <w:szCs w:val="28"/>
        </w:rPr>
        <w:t xml:space="preserve">представивших сведения о доходах, </w:t>
      </w:r>
      <w:r w:rsidRPr="000B2EAE">
        <w:rPr>
          <w:bCs/>
          <w:sz w:val="28"/>
          <w:szCs w:val="28"/>
        </w:rPr>
        <w:t xml:space="preserve">расходах, об имуществе и обязательствах имущественного характера </w:t>
      </w:r>
      <w:r w:rsidRPr="000B2EAE">
        <w:rPr>
          <w:sz w:val="28"/>
          <w:szCs w:val="28"/>
        </w:rPr>
        <w:t>в соответствии с приказом Федерального казначейства от 24.12.2021 № 47н,</w:t>
      </w:r>
      <w:r w:rsidRPr="000B2EAE">
        <w:rPr>
          <w:bCs/>
          <w:sz w:val="28"/>
          <w:szCs w:val="28"/>
        </w:rPr>
        <w:t xml:space="preserve"> их супруг (супругов) и несовершеннолетних детей.</w:t>
      </w:r>
    </w:p>
    <w:p w:rsidR="00735E22" w:rsidRPr="000B2EAE" w:rsidRDefault="00735E22" w:rsidP="009E5ED8">
      <w:pPr>
        <w:ind w:firstLine="567"/>
        <w:jc w:val="both"/>
        <w:rPr>
          <w:sz w:val="28"/>
          <w:szCs w:val="28"/>
        </w:rPr>
      </w:pPr>
      <w:r w:rsidRPr="000B2EAE">
        <w:rPr>
          <w:bCs/>
          <w:sz w:val="28"/>
          <w:szCs w:val="28"/>
        </w:rPr>
        <w:t>21 ноября 2024 г. руководителю Управления о</w:t>
      </w:r>
      <w:r w:rsidRPr="000B2EAE">
        <w:rPr>
          <w:sz w:val="28"/>
          <w:szCs w:val="28"/>
        </w:rPr>
        <w:t xml:space="preserve">тделом государственной гражданской службы и кадров был представлен сводный анализ сведений о доходах, расходах, об имуществе и обязательствах имущественного характера, представленных государственными гражданскими служащими Управления в 2024 году за отчетный период с 1 января 2023 года по 31 декабря 2023 года. Всего был проведен анализ </w:t>
      </w:r>
      <w:r w:rsidRPr="000B2EAE">
        <w:rPr>
          <w:bCs/>
          <w:sz w:val="28"/>
          <w:szCs w:val="28"/>
        </w:rPr>
        <w:t xml:space="preserve">сведений о доходах, расходах, об имуществе и обязательствах имущественного характера, представленных </w:t>
      </w:r>
      <w:r w:rsidRPr="000B2EAE">
        <w:rPr>
          <w:sz w:val="28"/>
          <w:szCs w:val="28"/>
        </w:rPr>
        <w:t>124 федеральными государственными гражданскими служащими, обязанными представлять сведения о доходах, в соответствии с приказом Федерального казначейства от 24.12.2021 № 47н, который был рассмотрен руководителем Управления 21 ноября 2024 г.</w:t>
      </w:r>
    </w:p>
    <w:p w:rsidR="00735E22" w:rsidRPr="000B2EAE" w:rsidRDefault="00735E22" w:rsidP="009E5ED8">
      <w:pPr>
        <w:ind w:firstLine="567"/>
        <w:jc w:val="both"/>
        <w:rPr>
          <w:sz w:val="28"/>
          <w:szCs w:val="28"/>
        </w:rPr>
      </w:pPr>
      <w:r w:rsidRPr="000B2EAE">
        <w:rPr>
          <w:sz w:val="28"/>
          <w:szCs w:val="28"/>
        </w:rPr>
        <w:t xml:space="preserve">По результатам проведенного анализа выявлено несоответствие представленных сведений </w:t>
      </w:r>
      <w:r w:rsidRPr="000B2EAE">
        <w:rPr>
          <w:bCs/>
          <w:sz w:val="28"/>
          <w:szCs w:val="28"/>
        </w:rPr>
        <w:t xml:space="preserve">о доходах, расходах, об имуществе и обязательствах имущественного характера </w:t>
      </w:r>
      <w:r w:rsidRPr="000B2EAE">
        <w:rPr>
          <w:sz w:val="28"/>
          <w:szCs w:val="28"/>
        </w:rPr>
        <w:t xml:space="preserve">у 11 гражданских служащих, в отношении их были инициированы проверки достоверности и полноты сведений о доходах, расходах, об имуществе и обязательствах имущественного характера, </w:t>
      </w:r>
      <w:r w:rsidRPr="000B2EAE">
        <w:rPr>
          <w:bCs/>
          <w:sz w:val="28"/>
          <w:szCs w:val="28"/>
        </w:rPr>
        <w:t xml:space="preserve">в соответствии с подпунктом «а» пункта 1 Положения </w:t>
      </w:r>
      <w:r w:rsidRPr="000B2EAE">
        <w:rPr>
          <w:sz w:val="28"/>
          <w:szCs w:val="28"/>
        </w:rPr>
        <w:t xml:space="preserve">от 21 сентября 2009 г. № 1065. </w:t>
      </w:r>
    </w:p>
    <w:p w:rsidR="00735E22" w:rsidRPr="000B2EAE" w:rsidRDefault="00735E22" w:rsidP="009E5ED8">
      <w:pPr>
        <w:ind w:firstLine="567"/>
        <w:jc w:val="both"/>
        <w:rPr>
          <w:sz w:val="28"/>
          <w:szCs w:val="28"/>
        </w:rPr>
      </w:pPr>
      <w:r w:rsidRPr="000B2EAE">
        <w:rPr>
          <w:sz w:val="28"/>
          <w:szCs w:val="28"/>
        </w:rPr>
        <w:t>В соответствии с поручением Федерального казначейства начата работа по актуализации анкетных данных гражданских служащих Управления, дано поручение гражданским служащим Управления о представлении анкет, оформленных по новой форме в соответствии с Указом Президента Российской Федерации от 10.10.2024 № 870 актуализируются по мере необходимости, постоянно проводится анализ сведений, представленных гражданскими служащими, об их родственниках и свойственниках в целях выявления возможного конфликта интересов.</w:t>
      </w:r>
    </w:p>
    <w:p w:rsidR="00735E22" w:rsidRPr="000B2EAE" w:rsidRDefault="00735E22" w:rsidP="009E5ED8">
      <w:pPr>
        <w:ind w:firstLine="567"/>
        <w:jc w:val="both"/>
        <w:rPr>
          <w:sz w:val="28"/>
          <w:szCs w:val="28"/>
        </w:rPr>
      </w:pPr>
      <w:r w:rsidRPr="000B2EAE">
        <w:rPr>
          <w:sz w:val="28"/>
          <w:szCs w:val="28"/>
        </w:rPr>
        <w:lastRenderedPageBreak/>
        <w:t xml:space="preserve">Ежеквартально в Управлении проводятся мероприятия по антикоррупционному просвещению. </w:t>
      </w:r>
    </w:p>
    <w:p w:rsidR="00735E22" w:rsidRPr="000B2EAE" w:rsidRDefault="00735E22" w:rsidP="009E5ED8">
      <w:pPr>
        <w:ind w:firstLine="567"/>
        <w:jc w:val="both"/>
        <w:rPr>
          <w:sz w:val="28"/>
          <w:szCs w:val="28"/>
        </w:rPr>
      </w:pPr>
      <w:r w:rsidRPr="000B2EAE">
        <w:rPr>
          <w:sz w:val="28"/>
          <w:szCs w:val="28"/>
        </w:rPr>
        <w:t>26.03.2024 год был проведено обучение государственных гражданских служащих Управления по изучению информации о вступлении в силу Федерального закона от 12.12.2023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w:t>
      </w:r>
    </w:p>
    <w:p w:rsidR="00735E22" w:rsidRPr="000B2EAE" w:rsidRDefault="00735E22" w:rsidP="009E5ED8">
      <w:pPr>
        <w:ind w:firstLine="567"/>
        <w:jc w:val="both"/>
        <w:rPr>
          <w:bCs/>
          <w:iCs/>
          <w:sz w:val="28"/>
          <w:szCs w:val="28"/>
        </w:rPr>
      </w:pPr>
      <w:r w:rsidRPr="000B2EAE">
        <w:rPr>
          <w:bCs/>
          <w:iCs/>
          <w:sz w:val="28"/>
          <w:szCs w:val="28"/>
        </w:rPr>
        <w:t xml:space="preserve">27.06.2024 было проведено обучение государственных гражданских служащих Управления по изучению </w:t>
      </w:r>
      <w:r w:rsidRPr="000B2EAE">
        <w:rPr>
          <w:bCs/>
          <w:iCs/>
          <w:sz w:val="28"/>
          <w:szCs w:val="28"/>
          <w:lang w:val="x-none"/>
        </w:rPr>
        <w:t>Указа Президента Российской Федерации от 25 апреля 2022 г. № 232 «Положение о государственной информационной системе в области противодействия коррупции «Посейдон»</w:t>
      </w:r>
      <w:r w:rsidRPr="000B2EAE">
        <w:rPr>
          <w:bCs/>
          <w:iCs/>
          <w:sz w:val="28"/>
          <w:szCs w:val="28"/>
        </w:rPr>
        <w:t>.</w:t>
      </w:r>
    </w:p>
    <w:p w:rsidR="00735E22" w:rsidRPr="000B2EAE" w:rsidRDefault="00735E22" w:rsidP="009E5ED8">
      <w:pPr>
        <w:ind w:firstLine="567"/>
        <w:jc w:val="both"/>
        <w:rPr>
          <w:sz w:val="28"/>
          <w:szCs w:val="28"/>
        </w:rPr>
      </w:pPr>
      <w:r w:rsidRPr="000B2EAE">
        <w:rPr>
          <w:bCs/>
          <w:iCs/>
          <w:sz w:val="28"/>
          <w:szCs w:val="28"/>
        </w:rPr>
        <w:t xml:space="preserve">23.08.2024 </w:t>
      </w:r>
      <w:r w:rsidRPr="000B2EAE">
        <w:rPr>
          <w:sz w:val="28"/>
          <w:szCs w:val="28"/>
        </w:rPr>
        <w:t>была проведена учеба с сотрудниками Отдела государственной гражданской службы и кадров управления на тему организации приема и проведения детального анализа сведений о доходах, расходах, об имуществе и обязательствах имущественного характера в соответствии с требованиями Методических рекомендаций по проведению анализа сведений о доходах, расходах, об имуществе и обязательствах имущественного характера, по</w:t>
      </w:r>
      <w:r w:rsidR="00090052">
        <w:rPr>
          <w:sz w:val="28"/>
          <w:szCs w:val="28"/>
        </w:rPr>
        <w:t>дготовленных Минтрудом России.</w:t>
      </w:r>
    </w:p>
    <w:p w:rsidR="00735E22" w:rsidRPr="000B2EAE" w:rsidRDefault="00735E22" w:rsidP="009E5ED8">
      <w:pPr>
        <w:ind w:firstLine="567"/>
        <w:contextualSpacing/>
        <w:jc w:val="both"/>
        <w:rPr>
          <w:sz w:val="28"/>
          <w:szCs w:val="28"/>
          <w:lang w:val="x-none"/>
        </w:rPr>
      </w:pPr>
      <w:r w:rsidRPr="000B2EAE">
        <w:rPr>
          <w:sz w:val="28"/>
          <w:szCs w:val="28"/>
          <w:lang w:val="x-none" w:eastAsia="en-US"/>
        </w:rPr>
        <w:t>27.12.2024 была проведена учеба с сотрудниками Отдела государственной гражданской службы и кадров управления на тему изучения письма Федерального казначейства от 12.12.2024 № 07-04-05/07-36678 по заполнени</w:t>
      </w:r>
      <w:r w:rsidRPr="000B2EAE">
        <w:rPr>
          <w:sz w:val="28"/>
          <w:szCs w:val="28"/>
          <w:lang w:eastAsia="en-US"/>
        </w:rPr>
        <w:t>ю</w:t>
      </w:r>
      <w:r w:rsidRPr="000B2EAE">
        <w:rPr>
          <w:sz w:val="28"/>
          <w:szCs w:val="28"/>
          <w:lang w:val="x-none" w:eastAsia="en-US"/>
        </w:rPr>
        <w:t xml:space="preserve"> анкеты для поступления на государственную службу Российской Федерации и муниципальную службу в Российской Федерации, </w:t>
      </w:r>
      <w:r w:rsidRPr="000B2EAE">
        <w:rPr>
          <w:sz w:val="28"/>
          <w:szCs w:val="28"/>
          <w:lang w:eastAsia="en-US"/>
        </w:rPr>
        <w:t xml:space="preserve">форма которой </w:t>
      </w:r>
      <w:r w:rsidRPr="000B2EAE">
        <w:rPr>
          <w:sz w:val="28"/>
          <w:szCs w:val="28"/>
          <w:lang w:val="x-none" w:eastAsia="en-US"/>
        </w:rPr>
        <w:t>утвержден</w:t>
      </w:r>
      <w:r w:rsidRPr="000B2EAE">
        <w:rPr>
          <w:sz w:val="28"/>
          <w:szCs w:val="28"/>
          <w:lang w:eastAsia="en-US"/>
        </w:rPr>
        <w:t>а</w:t>
      </w:r>
      <w:r w:rsidRPr="000B2EAE">
        <w:rPr>
          <w:sz w:val="28"/>
          <w:szCs w:val="28"/>
          <w:lang w:val="x-none" w:eastAsia="en-US"/>
        </w:rPr>
        <w:t xml:space="preserve"> Указом Президента Российской Федерации от 10.10.2024 №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rsidR="00735E22" w:rsidRPr="000B2EAE" w:rsidRDefault="00735E22" w:rsidP="009E5ED8">
      <w:pPr>
        <w:pStyle w:val="ConsNonformat"/>
        <w:widowControl/>
        <w:ind w:right="0" w:firstLine="567"/>
        <w:jc w:val="both"/>
        <w:rPr>
          <w:rFonts w:ascii="Times New Roman" w:hAnsi="Times New Roman"/>
          <w:bCs/>
          <w:sz w:val="28"/>
          <w:szCs w:val="28"/>
        </w:rPr>
      </w:pPr>
      <w:r w:rsidRPr="000B2EAE">
        <w:rPr>
          <w:rFonts w:ascii="Times New Roman" w:hAnsi="Times New Roman"/>
          <w:bCs/>
          <w:sz w:val="28"/>
          <w:szCs w:val="28"/>
        </w:rPr>
        <w:t xml:space="preserve">В 2024 году главный специалист-эксперт отдела государственной гражданской службы и кадров – секретарь комиссии Управления Федерального казначейства по Ульяновской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 принял участие в мероприятии по профессиональному развитию – повышении квалификации </w:t>
      </w:r>
      <w:r w:rsidRPr="000B2EAE">
        <w:rPr>
          <w:rFonts w:ascii="Times New Roman" w:hAnsi="Times New Roman"/>
          <w:sz w:val="28"/>
          <w:szCs w:val="28"/>
        </w:rPr>
        <w:t>в Управлении Федерального казначейства по Волгоградской области</w:t>
      </w:r>
      <w:r w:rsidRPr="000B2EAE">
        <w:rPr>
          <w:rFonts w:ascii="Times New Roman" w:hAnsi="Times New Roman"/>
          <w:bCs/>
          <w:sz w:val="28"/>
          <w:szCs w:val="28"/>
        </w:rPr>
        <w:t xml:space="preserve">. </w:t>
      </w:r>
    </w:p>
    <w:p w:rsidR="00735E22" w:rsidRPr="000B2EAE" w:rsidRDefault="00735E22"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 xml:space="preserve">26 сотрудников, поступивших на государственную службу в Управление в 2024 году, приняли участие в мероприятиях по профессиональному развитию в области противодействия коррупции, с ними проведены вводные беседы: </w:t>
      </w:r>
    </w:p>
    <w:p w:rsidR="00735E22" w:rsidRPr="000B2EAE" w:rsidRDefault="00735E22" w:rsidP="009E5ED8">
      <w:pPr>
        <w:ind w:firstLine="567"/>
        <w:jc w:val="both"/>
        <w:rPr>
          <w:sz w:val="28"/>
          <w:szCs w:val="28"/>
        </w:rPr>
      </w:pPr>
      <w:r w:rsidRPr="000B2EAE">
        <w:rPr>
          <w:sz w:val="28"/>
          <w:szCs w:val="28"/>
        </w:rPr>
        <w:t>-разъяснения по заполнению справок о доходах и расходах, об имуществе и обязательствах имущественного характера, а также сведений об адресах сайтов (страниц сайтов) в информационно-телекоммуникационной сети "Интернет";</w:t>
      </w:r>
    </w:p>
    <w:p w:rsidR="00735E22" w:rsidRPr="000B2EAE" w:rsidRDefault="00735E22" w:rsidP="009E5ED8">
      <w:pPr>
        <w:ind w:firstLine="567"/>
        <w:jc w:val="both"/>
        <w:rPr>
          <w:sz w:val="28"/>
          <w:szCs w:val="28"/>
        </w:rPr>
      </w:pPr>
      <w:r w:rsidRPr="000B2EAE">
        <w:rPr>
          <w:sz w:val="28"/>
          <w:szCs w:val="28"/>
        </w:rPr>
        <w:lastRenderedPageBreak/>
        <w:t>-разъяснения по соблюдению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Российской Федерации о противодействии коррупции и другими федеральными законами;</w:t>
      </w:r>
    </w:p>
    <w:p w:rsidR="00735E22" w:rsidRPr="000B2EAE" w:rsidRDefault="00735E22" w:rsidP="009E5ED8">
      <w:pPr>
        <w:ind w:firstLine="567"/>
        <w:jc w:val="both"/>
        <w:rPr>
          <w:sz w:val="28"/>
          <w:szCs w:val="28"/>
        </w:rPr>
      </w:pPr>
      <w:r w:rsidRPr="000B2EAE">
        <w:rPr>
          <w:sz w:val="28"/>
          <w:szCs w:val="28"/>
        </w:rPr>
        <w:t>- о порядке уведомления государственным гражданским служащим представителя нанимателя об иной оплачиваемой работе.</w:t>
      </w:r>
    </w:p>
    <w:p w:rsidR="00735E22" w:rsidRPr="000B2EAE" w:rsidRDefault="00735E22" w:rsidP="009E5ED8">
      <w:pPr>
        <w:ind w:firstLine="567"/>
        <w:jc w:val="both"/>
        <w:rPr>
          <w:sz w:val="28"/>
          <w:szCs w:val="28"/>
        </w:rPr>
      </w:pPr>
      <w:r w:rsidRPr="000B2EAE">
        <w:rPr>
          <w:sz w:val="28"/>
          <w:szCs w:val="28"/>
        </w:rPr>
        <w:t>В целях недопущения наличия коррупционных факторов в проектах локальных  актов и действующих локальных  актах Управления, в целях реализации мероприятия, предусмотренного пунктом 2.1 Плана, юридическим отделом Управления постоянно проводится правовая экспертиза проектов  приказов Управления и иных локальных актов Управления, в ходе которой производится антикоррупционная экспертиза с учетом мониторинга соответствующей правоприменительной практики в целях выявления коррупционных факторов и устранения таких факторов. В 2024 году проведена правовая экспертиза 2309 локальных актов.</w:t>
      </w:r>
    </w:p>
    <w:p w:rsidR="00735E22" w:rsidRPr="000B2EAE" w:rsidRDefault="00735E22" w:rsidP="009E5ED8">
      <w:pPr>
        <w:ind w:firstLine="567"/>
        <w:jc w:val="both"/>
        <w:rPr>
          <w:sz w:val="28"/>
          <w:szCs w:val="28"/>
        </w:rPr>
      </w:pPr>
      <w:r w:rsidRPr="000B2EAE">
        <w:rPr>
          <w:sz w:val="28"/>
          <w:szCs w:val="28"/>
        </w:rPr>
        <w:t xml:space="preserve">В Управлении ежегодно проводится оценка коррупционных рисков, возникающих при реализации Управлением установленных функций, по мере необходимости, вносятся изменения в перечень </w:t>
      </w:r>
      <w:proofErr w:type="spellStart"/>
      <w:r w:rsidRPr="000B2EAE">
        <w:rPr>
          <w:sz w:val="28"/>
          <w:szCs w:val="28"/>
        </w:rPr>
        <w:t>коррупционно</w:t>
      </w:r>
      <w:proofErr w:type="spellEnd"/>
      <w:r w:rsidRPr="000B2EAE">
        <w:rPr>
          <w:sz w:val="28"/>
          <w:szCs w:val="28"/>
        </w:rPr>
        <w:t>-опасных функций Управления.</w:t>
      </w:r>
    </w:p>
    <w:p w:rsidR="00735E22" w:rsidRPr="000B2EAE" w:rsidRDefault="00735E22" w:rsidP="009E5ED8">
      <w:pPr>
        <w:ind w:firstLine="567"/>
        <w:jc w:val="both"/>
        <w:rPr>
          <w:bCs/>
          <w:sz w:val="28"/>
          <w:szCs w:val="28"/>
        </w:rPr>
      </w:pPr>
      <w:r w:rsidRPr="000B2EAE">
        <w:rPr>
          <w:bCs/>
          <w:sz w:val="28"/>
          <w:szCs w:val="28"/>
        </w:rPr>
        <w:t xml:space="preserve">Для обеспечения доступа к информации об антикоррупционной деятельности Управления на официальном сайте Управления в разделе «Противодействие коррупции» размещены нормативные правовые акты, методические материалы, статистическая информация по вопросам противодействия и профилактики коррупции. Сведения в указанном разделе размещены в строгом соответствии с требованиями приказа Министерства труда и социальной защиты Российской Федерации от 07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В 2024 году размещались: </w:t>
      </w:r>
    </w:p>
    <w:p w:rsidR="00735E22" w:rsidRPr="000B2EAE" w:rsidRDefault="00735E22" w:rsidP="009E5ED8">
      <w:pPr>
        <w:ind w:firstLine="567"/>
        <w:jc w:val="both"/>
        <w:rPr>
          <w:sz w:val="28"/>
          <w:szCs w:val="28"/>
        </w:rPr>
      </w:pPr>
      <w:r w:rsidRPr="000B2EAE">
        <w:rPr>
          <w:sz w:val="28"/>
          <w:szCs w:val="28"/>
        </w:rPr>
        <w:t>- онлайн-опрос по вопросу оценки работы, проводимой подразделением по противодействию коррупции Управления Федерального казначейства по Ульяновской области в 2023 году;</w:t>
      </w:r>
    </w:p>
    <w:p w:rsidR="00735E22" w:rsidRPr="000B2EAE" w:rsidRDefault="00735E22" w:rsidP="009E5ED8">
      <w:pPr>
        <w:ind w:firstLine="567"/>
        <w:jc w:val="both"/>
        <w:rPr>
          <w:bCs/>
          <w:sz w:val="28"/>
          <w:szCs w:val="28"/>
        </w:rPr>
      </w:pPr>
      <w:r w:rsidRPr="000B2EAE">
        <w:rPr>
          <w:bCs/>
          <w:sz w:val="28"/>
          <w:szCs w:val="28"/>
        </w:rPr>
        <w:t xml:space="preserve">- состав </w:t>
      </w:r>
      <w:r w:rsidRPr="000B2EAE">
        <w:rPr>
          <w:sz w:val="28"/>
          <w:szCs w:val="28"/>
        </w:rPr>
        <w:t xml:space="preserve">Комиссии </w:t>
      </w:r>
      <w:r w:rsidRPr="000B2EAE">
        <w:rPr>
          <w:sz w:val="28"/>
          <w:szCs w:val="28"/>
          <w:lang w:eastAsia="en-US"/>
        </w:rPr>
        <w:t>Управления Федерального казначейства по Ульяновской области</w:t>
      </w:r>
      <w:r w:rsidRPr="000B2EAE">
        <w:rPr>
          <w:sz w:val="28"/>
          <w:szCs w:val="28"/>
        </w:rPr>
        <w:t xml:space="preserve"> по соблюдению требований к служебному поведению федеральных государственных служащих и урегулированию конфликта интересов</w:t>
      </w:r>
      <w:r w:rsidRPr="000B2EAE">
        <w:rPr>
          <w:bCs/>
          <w:sz w:val="28"/>
          <w:szCs w:val="28"/>
        </w:rPr>
        <w:t xml:space="preserve">; </w:t>
      </w:r>
    </w:p>
    <w:p w:rsidR="00735E22" w:rsidRPr="000B2EAE" w:rsidRDefault="00735E22" w:rsidP="009E5ED8">
      <w:pPr>
        <w:ind w:firstLine="567"/>
        <w:jc w:val="both"/>
        <w:rPr>
          <w:bCs/>
          <w:sz w:val="28"/>
          <w:szCs w:val="28"/>
        </w:rPr>
      </w:pPr>
      <w:r w:rsidRPr="000B2EAE">
        <w:rPr>
          <w:bCs/>
          <w:sz w:val="28"/>
          <w:szCs w:val="28"/>
        </w:rPr>
        <w:lastRenderedPageBreak/>
        <w:t xml:space="preserve">- сведения о принятых </w:t>
      </w:r>
      <w:r w:rsidRPr="000B2EAE">
        <w:rPr>
          <w:sz w:val="28"/>
          <w:szCs w:val="28"/>
        </w:rPr>
        <w:t xml:space="preserve">Комиссией </w:t>
      </w:r>
      <w:r w:rsidRPr="000B2EAE">
        <w:rPr>
          <w:sz w:val="28"/>
          <w:szCs w:val="28"/>
          <w:lang w:eastAsia="en-US"/>
        </w:rPr>
        <w:t>Управления Федерального казначейства по Ульяновской области</w:t>
      </w:r>
      <w:r w:rsidRPr="000B2EAE">
        <w:rPr>
          <w:sz w:val="28"/>
          <w:szCs w:val="28"/>
        </w:rPr>
        <w:t xml:space="preserve"> по соблюдению требований к служебному поведению федеральных государственных служащих и урегулированию конфликта интересов</w:t>
      </w:r>
      <w:r w:rsidRPr="000B2EAE">
        <w:rPr>
          <w:bCs/>
          <w:sz w:val="28"/>
          <w:szCs w:val="28"/>
        </w:rPr>
        <w:t xml:space="preserve"> решениях;</w:t>
      </w:r>
    </w:p>
    <w:p w:rsidR="00735E22" w:rsidRPr="000B2EAE" w:rsidRDefault="00735E22" w:rsidP="009E5ED8">
      <w:pPr>
        <w:ind w:firstLine="567"/>
        <w:jc w:val="both"/>
        <w:rPr>
          <w:bCs/>
          <w:sz w:val="28"/>
          <w:szCs w:val="28"/>
        </w:rPr>
      </w:pPr>
      <w:r w:rsidRPr="000B2EAE">
        <w:rPr>
          <w:bCs/>
          <w:sz w:val="28"/>
          <w:szCs w:val="28"/>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735E22" w:rsidRPr="000B2EAE" w:rsidRDefault="00735E22" w:rsidP="009E5ED8">
      <w:pPr>
        <w:ind w:firstLine="567"/>
        <w:jc w:val="both"/>
        <w:rPr>
          <w:bCs/>
          <w:sz w:val="28"/>
          <w:szCs w:val="28"/>
        </w:rPr>
      </w:pPr>
      <w:r w:rsidRPr="000B2EAE">
        <w:rPr>
          <w:bCs/>
          <w:sz w:val="28"/>
          <w:szCs w:val="28"/>
        </w:rPr>
        <w:t>- 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 (за отчетный 2023 год);</w:t>
      </w:r>
    </w:p>
    <w:p w:rsidR="00735E22" w:rsidRPr="000B2EAE" w:rsidRDefault="00735E22" w:rsidP="009E5ED8">
      <w:pPr>
        <w:ind w:firstLine="567"/>
        <w:jc w:val="both"/>
        <w:rPr>
          <w:bCs/>
          <w:sz w:val="28"/>
          <w:szCs w:val="28"/>
        </w:rPr>
      </w:pPr>
      <w:r w:rsidRPr="000B2EAE">
        <w:rPr>
          <w:bCs/>
          <w:sz w:val="28"/>
          <w:szCs w:val="28"/>
        </w:rPr>
        <w:t>- форма справки о доходах, расходах, об имуществе и обязательствах имущественного характера (в актуальной редакции).</w:t>
      </w:r>
    </w:p>
    <w:p w:rsidR="00735E22" w:rsidRPr="000B2EAE" w:rsidRDefault="00735E22" w:rsidP="009E5ED8">
      <w:pPr>
        <w:ind w:firstLine="567"/>
        <w:jc w:val="both"/>
        <w:rPr>
          <w:sz w:val="28"/>
          <w:szCs w:val="28"/>
        </w:rPr>
      </w:pPr>
      <w:r w:rsidRPr="000B2EAE">
        <w:rPr>
          <w:bCs/>
          <w:sz w:val="28"/>
          <w:szCs w:val="28"/>
        </w:rPr>
        <w:t>Регулярно проводится м</w:t>
      </w:r>
      <w:r w:rsidRPr="000B2EAE">
        <w:rPr>
          <w:sz w:val="28"/>
          <w:szCs w:val="28"/>
        </w:rPr>
        <w:t>ониторинг размещения на официальном сайте Управления Федерального казначейства по Ульяновской области информации об антикоррупционной деятельности, ведения специализированного подраздела «Противодействие коррупции».</w:t>
      </w:r>
    </w:p>
    <w:p w:rsidR="00735E22" w:rsidRPr="000B2EAE" w:rsidRDefault="00735E22" w:rsidP="009E5ED8">
      <w:pPr>
        <w:ind w:firstLine="567"/>
        <w:jc w:val="both"/>
        <w:rPr>
          <w:bCs/>
          <w:sz w:val="28"/>
          <w:szCs w:val="28"/>
        </w:rPr>
      </w:pPr>
      <w:r w:rsidRPr="000B2EAE">
        <w:rPr>
          <w:bCs/>
          <w:sz w:val="28"/>
          <w:szCs w:val="28"/>
        </w:rPr>
        <w:t xml:space="preserve">На официальном сайте Управления функционировала форма обратной связи в подразделе «Обратная связь для сообщений о фактах коррупции». Организована возможность обращения граждан и организаций по информации проявления коррупции в Управлении по «телефону доверия». </w:t>
      </w:r>
    </w:p>
    <w:p w:rsidR="00735E22" w:rsidRPr="000B2EAE" w:rsidRDefault="00735E22" w:rsidP="009E5ED8">
      <w:pPr>
        <w:ind w:firstLine="567"/>
        <w:jc w:val="both"/>
        <w:rPr>
          <w:bCs/>
          <w:sz w:val="28"/>
          <w:szCs w:val="28"/>
        </w:rPr>
      </w:pPr>
      <w:r w:rsidRPr="000B2EAE">
        <w:rPr>
          <w:bCs/>
          <w:sz w:val="28"/>
          <w:szCs w:val="28"/>
        </w:rPr>
        <w:t>За истекший период 2024 года в Управление поступило 145 обращений граждан и организаций. Все поступившие обращения были проанализированы на предмет содержания в них сообщений о фактах коррупции в Управлении. Обращений, свидетельствующих о фактах проявления коррупции, в Управлении не выявлено. Обращений о проявлениях коррупции в Управлении по «телефону доверия» и в электронном виде не поступало.</w:t>
      </w:r>
    </w:p>
    <w:p w:rsidR="00735E22" w:rsidRPr="000B2EAE" w:rsidRDefault="00735E22" w:rsidP="009E5ED8">
      <w:pPr>
        <w:ind w:firstLine="567"/>
        <w:jc w:val="both"/>
        <w:rPr>
          <w:sz w:val="28"/>
          <w:szCs w:val="28"/>
        </w:rPr>
      </w:pPr>
      <w:r w:rsidRPr="000B2EAE">
        <w:rPr>
          <w:sz w:val="28"/>
          <w:szCs w:val="28"/>
        </w:rPr>
        <w:t>При проведении мониторинга публикаций в средствах массовой информации и в социальных сетях сведений о фактах проявления коррупции в Управлении не выявлено.</w:t>
      </w:r>
    </w:p>
    <w:p w:rsidR="00735E22" w:rsidRPr="000B2EAE" w:rsidRDefault="00735E22" w:rsidP="009E5ED8">
      <w:pPr>
        <w:ind w:firstLine="567"/>
        <w:jc w:val="both"/>
        <w:rPr>
          <w:sz w:val="28"/>
          <w:szCs w:val="28"/>
        </w:rPr>
      </w:pPr>
      <w:r w:rsidRPr="000B2EAE">
        <w:rPr>
          <w:bCs/>
          <w:sz w:val="28"/>
          <w:szCs w:val="28"/>
        </w:rPr>
        <w:t xml:space="preserve">Работа по передаче подарков, полученных гражданскими служащими Управления в связи с протокольными мероприятиями, их служебным положением, исполнением ими должностных обязанностей (далее – подарки) организована в Управлении в соответствии с </w:t>
      </w:r>
      <w:r w:rsidRPr="000B2EAE">
        <w:rPr>
          <w:sz w:val="28"/>
          <w:szCs w:val="28"/>
        </w:rPr>
        <w:t>Положением о порядке сообщения руководителем Федерального казначейства, федеральными государственными гражданскими служащими центрального аппарата Федерального казначейства, его территориальных органов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0B2EAE">
        <w:rPr>
          <w:bCs/>
          <w:sz w:val="28"/>
          <w:szCs w:val="28"/>
        </w:rPr>
        <w:t>, утвержденным п</w:t>
      </w:r>
      <w:r w:rsidRPr="000B2EAE">
        <w:rPr>
          <w:sz w:val="28"/>
          <w:szCs w:val="28"/>
        </w:rPr>
        <w:t xml:space="preserve">риказом Федерального казначейства от 22 октября 2020 г. № 32н (далее – Положение от </w:t>
      </w:r>
      <w:r w:rsidRPr="000B2EAE">
        <w:rPr>
          <w:sz w:val="28"/>
          <w:szCs w:val="28"/>
        </w:rPr>
        <w:br/>
      </w:r>
      <w:r w:rsidRPr="000B2EAE">
        <w:rPr>
          <w:sz w:val="28"/>
          <w:szCs w:val="28"/>
        </w:rPr>
        <w:lastRenderedPageBreak/>
        <w:t xml:space="preserve">22 октября 2020 г. № 32н). В отчетном периоде гражданские служащие Управления подарки </w:t>
      </w:r>
      <w:r w:rsidRPr="000B2EAE">
        <w:rPr>
          <w:bCs/>
          <w:sz w:val="28"/>
          <w:szCs w:val="28"/>
        </w:rPr>
        <w:t>в связи с протокольными мероприятиями, их служебным положением, исполнением ими должностных обязанностей, не получали</w:t>
      </w:r>
      <w:r w:rsidRPr="000B2EAE">
        <w:rPr>
          <w:sz w:val="28"/>
          <w:szCs w:val="28"/>
        </w:rPr>
        <w:t>.</w:t>
      </w:r>
    </w:p>
    <w:p w:rsidR="00735E22" w:rsidRPr="000B2EAE" w:rsidRDefault="00735E22" w:rsidP="009E5ED8">
      <w:pPr>
        <w:ind w:firstLine="567"/>
        <w:jc w:val="both"/>
        <w:rPr>
          <w:bCs/>
          <w:sz w:val="28"/>
          <w:szCs w:val="28"/>
        </w:rPr>
      </w:pPr>
      <w:r w:rsidRPr="000B2EAE">
        <w:rPr>
          <w:bCs/>
          <w:sz w:val="28"/>
          <w:szCs w:val="28"/>
        </w:rPr>
        <w:t>Отделом государственной гражданской службы и кадров обеспечено информирование гражданских служащих Управления о необходимости соблюдения ограничений, касающихся получения подарков, в том числе направленное на формирование негативного отношения к дарению подарков указанным служащим в связи с исполнением ими служебных обязанностей путем размещения в общедоступных местах административного здания Управления листовок, визуализирующих неукоснительность соблюдения данного запрета. До сведения всех гражданских служащих доведено Положение от 22 октября 2020 г. № 32н.</w:t>
      </w:r>
    </w:p>
    <w:p w:rsidR="00735E22" w:rsidRPr="000B2EAE" w:rsidRDefault="00735E22" w:rsidP="009E5ED8">
      <w:pPr>
        <w:ind w:firstLine="567"/>
        <w:jc w:val="both"/>
        <w:rPr>
          <w:bCs/>
          <w:sz w:val="28"/>
          <w:szCs w:val="28"/>
        </w:rPr>
      </w:pPr>
      <w:r w:rsidRPr="000B2EAE">
        <w:rPr>
          <w:bCs/>
          <w:sz w:val="28"/>
          <w:szCs w:val="28"/>
        </w:rPr>
        <w:t>Фактов нарушения ограничений, касающихся получения и передачи подарков, в отчетном периоде в Управлении не выявлено.</w:t>
      </w:r>
    </w:p>
    <w:p w:rsidR="00735E22" w:rsidRPr="000B2EAE" w:rsidRDefault="00735E22" w:rsidP="009E5ED8">
      <w:pPr>
        <w:ind w:firstLine="567"/>
        <w:jc w:val="both"/>
        <w:rPr>
          <w:sz w:val="28"/>
          <w:szCs w:val="28"/>
        </w:rPr>
      </w:pPr>
      <w:r w:rsidRPr="000B2EAE">
        <w:rPr>
          <w:sz w:val="28"/>
          <w:szCs w:val="28"/>
        </w:rPr>
        <w:t>Сотрудниками Отдела государственной гражданской службы и кадров постоянно проводится консультирование по вопросам гражданской службы и трудового законодательства сотрудников Управления.</w:t>
      </w:r>
    </w:p>
    <w:p w:rsidR="00735E22" w:rsidRPr="000B2EAE" w:rsidRDefault="00735E22" w:rsidP="009E5ED8">
      <w:pPr>
        <w:ind w:firstLine="567"/>
        <w:jc w:val="both"/>
        <w:rPr>
          <w:sz w:val="28"/>
          <w:szCs w:val="28"/>
        </w:rPr>
      </w:pPr>
      <w:r w:rsidRPr="000B2EAE">
        <w:rPr>
          <w:sz w:val="28"/>
          <w:szCs w:val="28"/>
        </w:rPr>
        <w:t>Отделом государственной гражданской службы и кадров в 2024 году осуществлялся воинский учёт всех категорий работающих граждан, состоящих на воинском учёте, а также была организована работа по бронированию.</w:t>
      </w:r>
    </w:p>
    <w:p w:rsidR="00735E22" w:rsidRPr="000B2EAE" w:rsidRDefault="00735E22" w:rsidP="009E5ED8">
      <w:pPr>
        <w:ind w:firstLine="567"/>
        <w:jc w:val="both"/>
        <w:rPr>
          <w:bCs/>
          <w:sz w:val="28"/>
          <w:szCs w:val="28"/>
        </w:rPr>
      </w:pPr>
      <w:r w:rsidRPr="000B2EAE">
        <w:rPr>
          <w:sz w:val="28"/>
          <w:szCs w:val="28"/>
        </w:rPr>
        <w:t xml:space="preserve">В Управлении по состоянию на 31 декабря 2024 года работал 31 сотрудник - военнообязанный, состоящий на воинском учете и пребывающий в запасе. Всего офицеров запаса- 5 чел., солдат/сержантов запаса – 26 чел. В соответствии с Инструкцией по бронированию из числа руководящего состава и специалистов забронировано 26 человек. Не забронировано - 5 военнообязанных, состоящих на воинском учете и пребывающих в запасе, в связи с тем, что они не соответствуют требованиям </w:t>
      </w:r>
      <w:r w:rsidRPr="000B2EAE">
        <w:rPr>
          <w:bCs/>
          <w:sz w:val="28"/>
          <w:szCs w:val="28"/>
        </w:rPr>
        <w:t>Перечней должностей и профессий, по которым бронируются граждане, пребывающие в запасе Вооруженных Сил Российской Федерации, работающие в органах государственной власти, органах местного самоуправления и организациях.</w:t>
      </w:r>
    </w:p>
    <w:p w:rsidR="005862B0" w:rsidRPr="000B2EAE" w:rsidRDefault="00735E22" w:rsidP="009E5ED8">
      <w:pPr>
        <w:ind w:firstLine="567"/>
        <w:jc w:val="both"/>
        <w:rPr>
          <w:sz w:val="28"/>
          <w:szCs w:val="28"/>
        </w:rPr>
      </w:pPr>
      <w:r w:rsidRPr="000B2EAE">
        <w:rPr>
          <w:sz w:val="28"/>
          <w:szCs w:val="28"/>
        </w:rPr>
        <w:t xml:space="preserve">В 2025 году Отдел государственной гражданской службы и кадров продолжит дальнейшую работу по кадровому обеспечению деятельности Управления и организацию работы по противодействию коррупции. Отдел продолжит в 2025 году выполнение своей основной задачи - создания в Управлении Федерального казначейства по Ульяновской области системы работы с персоналом, позволяющей осуществлять изучение кадрового состава федеральных государственных гражданских служащих, его формирование, качественный подбор и расстановку, проведение эффективной кадровой политики. Также в 2025 году продолжится работа по дальнейшей </w:t>
      </w:r>
      <w:proofErr w:type="spellStart"/>
      <w:r w:rsidRPr="000B2EAE">
        <w:rPr>
          <w:sz w:val="28"/>
          <w:szCs w:val="28"/>
        </w:rPr>
        <w:t>цифровизации</w:t>
      </w:r>
      <w:proofErr w:type="spellEnd"/>
      <w:r w:rsidRPr="000B2EAE">
        <w:rPr>
          <w:sz w:val="28"/>
          <w:szCs w:val="28"/>
        </w:rPr>
        <w:t xml:space="preserve"> основных кадровых функций. Так, в частности, Указом Президента Российской Федерации от 10 октября 2024 г. N 870 "О некоторых вопросах представления сведений при поступлении на государственную службу Российской Федерации и муниципальную службу в Российской </w:t>
      </w:r>
      <w:r w:rsidRPr="000B2EAE">
        <w:rPr>
          <w:sz w:val="28"/>
          <w:szCs w:val="28"/>
        </w:rPr>
        <w:lastRenderedPageBreak/>
        <w:t xml:space="preserve">Федерации и их актуализации" предусмотрено до 1 сентября 2025 г. утвердить формат хранения сведений, содержащихся в анкете, в электронном виде, а обеспечить разработку специального программного обеспечения "Анкета ГС (МС)". Предполагается, что в ближайшем будущем представление </w:t>
      </w:r>
      <w:r w:rsidRPr="000B2EAE">
        <w:rPr>
          <w:sz w:val="28"/>
          <w:szCs w:val="28"/>
          <w:lang w:val="x-none" w:eastAsia="en-US"/>
        </w:rPr>
        <w:t>анкеты для поступления на государственную службу Российской Федерации и муниципальную службу в Российской Федерации</w:t>
      </w:r>
      <w:r w:rsidRPr="000B2EAE">
        <w:rPr>
          <w:sz w:val="28"/>
          <w:szCs w:val="28"/>
          <w:lang w:eastAsia="en-US"/>
        </w:rPr>
        <w:t>, а также информация об изменении анкетных данных будет осуществляться посредством указанного программного продукта, что позволит эффективно контролировать своевременность и достоверность представления анкетных данных гражданских служащих.</w:t>
      </w:r>
      <w:r w:rsidR="00C91884" w:rsidRPr="000B2EAE">
        <w:rPr>
          <w:sz w:val="28"/>
          <w:szCs w:val="28"/>
        </w:rPr>
        <w:t xml:space="preserve"> </w:t>
      </w:r>
    </w:p>
    <w:p w:rsidR="005862B0" w:rsidRPr="000B2EAE" w:rsidRDefault="005862B0" w:rsidP="009E5ED8">
      <w:pPr>
        <w:tabs>
          <w:tab w:val="left" w:pos="0"/>
        </w:tabs>
        <w:autoSpaceDE w:val="0"/>
        <w:autoSpaceDN w:val="0"/>
        <w:adjustRightInd w:val="0"/>
        <w:ind w:firstLine="567"/>
        <w:jc w:val="both"/>
        <w:rPr>
          <w:b/>
          <w:i/>
          <w:sz w:val="28"/>
          <w:szCs w:val="28"/>
        </w:rPr>
      </w:pPr>
    </w:p>
    <w:p w:rsidR="00F61994" w:rsidRPr="000B2EAE" w:rsidRDefault="003D11A0" w:rsidP="009E5ED8">
      <w:pPr>
        <w:tabs>
          <w:tab w:val="left" w:pos="0"/>
        </w:tabs>
        <w:autoSpaceDE w:val="0"/>
        <w:autoSpaceDN w:val="0"/>
        <w:adjustRightInd w:val="0"/>
        <w:ind w:firstLine="567"/>
        <w:jc w:val="both"/>
        <w:rPr>
          <w:i/>
          <w:sz w:val="28"/>
          <w:szCs w:val="28"/>
        </w:rPr>
      </w:pPr>
      <w:r w:rsidRPr="000B2EAE">
        <w:rPr>
          <w:b/>
          <w:i/>
          <w:sz w:val="28"/>
          <w:szCs w:val="28"/>
        </w:rPr>
        <w:t>Отдел режима секретности и безопасности</w:t>
      </w:r>
      <w:r w:rsidR="00570E95" w:rsidRPr="000B2EAE">
        <w:rPr>
          <w:b/>
          <w:i/>
          <w:sz w:val="28"/>
          <w:szCs w:val="28"/>
        </w:rPr>
        <w:t xml:space="preserve"> информации</w:t>
      </w:r>
    </w:p>
    <w:p w:rsidR="00735E22" w:rsidRPr="000B2EAE" w:rsidRDefault="00735E22" w:rsidP="009E5ED8">
      <w:pPr>
        <w:widowControl w:val="0"/>
        <w:autoSpaceDE w:val="0"/>
        <w:autoSpaceDN w:val="0"/>
        <w:adjustRightInd w:val="0"/>
        <w:ind w:firstLine="567"/>
        <w:jc w:val="both"/>
        <w:rPr>
          <w:sz w:val="28"/>
          <w:szCs w:val="28"/>
        </w:rPr>
      </w:pPr>
      <w:r w:rsidRPr="000B2EAE">
        <w:rPr>
          <w:sz w:val="28"/>
          <w:szCs w:val="28"/>
        </w:rPr>
        <w:t xml:space="preserve">Деятельность Отдела режима секретности и безопасности информации Управления Федерального казначейства по Ульяновской области (далее –Управление) в 2024 году была направлена на выполнение следующих основных задач: </w:t>
      </w:r>
    </w:p>
    <w:p w:rsidR="00735E22" w:rsidRPr="000B2EAE" w:rsidRDefault="00735E22" w:rsidP="009E5ED8">
      <w:pPr>
        <w:ind w:firstLine="567"/>
        <w:jc w:val="both"/>
        <w:rPr>
          <w:sz w:val="28"/>
          <w:szCs w:val="28"/>
        </w:rPr>
      </w:pPr>
      <w:r w:rsidRPr="000B2EAE">
        <w:rPr>
          <w:sz w:val="28"/>
          <w:szCs w:val="28"/>
        </w:rPr>
        <w:t>осуществление мероприятий по защите государственной тайны;</w:t>
      </w:r>
    </w:p>
    <w:p w:rsidR="00735E22" w:rsidRPr="000B2EAE" w:rsidRDefault="00735E22" w:rsidP="009E5ED8">
      <w:pPr>
        <w:ind w:firstLine="567"/>
        <w:jc w:val="both"/>
        <w:rPr>
          <w:sz w:val="28"/>
          <w:szCs w:val="28"/>
        </w:rPr>
      </w:pPr>
      <w:r w:rsidRPr="000B2EAE">
        <w:rPr>
          <w:sz w:val="28"/>
          <w:szCs w:val="28"/>
        </w:rPr>
        <w:t>организация и обеспечение в Управлении условий работы со сведениями ограниченного доступа;</w:t>
      </w:r>
    </w:p>
    <w:p w:rsidR="00735E22" w:rsidRPr="000B2EAE" w:rsidRDefault="00735E22" w:rsidP="009E5ED8">
      <w:pPr>
        <w:ind w:firstLine="567"/>
        <w:jc w:val="both"/>
        <w:rPr>
          <w:sz w:val="28"/>
          <w:szCs w:val="28"/>
        </w:rPr>
      </w:pPr>
      <w:r w:rsidRPr="000B2EAE">
        <w:rPr>
          <w:sz w:val="28"/>
          <w:szCs w:val="28"/>
        </w:rPr>
        <w:t xml:space="preserve">организация и обеспечение функционирования специальной связи, контроль за обращением </w:t>
      </w:r>
      <w:proofErr w:type="gramStart"/>
      <w:r w:rsidRPr="000B2EAE">
        <w:rPr>
          <w:sz w:val="28"/>
          <w:szCs w:val="28"/>
        </w:rPr>
        <w:t>с информацией</w:t>
      </w:r>
      <w:proofErr w:type="gramEnd"/>
      <w:r w:rsidRPr="000B2EAE">
        <w:rPr>
          <w:sz w:val="28"/>
          <w:szCs w:val="28"/>
        </w:rPr>
        <w:t xml:space="preserve"> передаваемой/получаемой по каналам специальной связи;</w:t>
      </w:r>
    </w:p>
    <w:p w:rsidR="00735E22" w:rsidRPr="000B2EAE" w:rsidRDefault="00735E22" w:rsidP="009E5ED8">
      <w:pPr>
        <w:tabs>
          <w:tab w:val="num" w:pos="1418"/>
        </w:tabs>
        <w:ind w:firstLine="567"/>
        <w:jc w:val="both"/>
        <w:rPr>
          <w:i/>
          <w:sz w:val="28"/>
          <w:szCs w:val="28"/>
        </w:rPr>
      </w:pPr>
      <w:r w:rsidRPr="000B2EAE">
        <w:rPr>
          <w:sz w:val="28"/>
          <w:szCs w:val="28"/>
        </w:rPr>
        <w:t>организация и обеспечение в Управлении выполнения установленных в соответствии с законодательством Российской Федерации норм и требований защиты информации ограниченного доступа;</w:t>
      </w:r>
    </w:p>
    <w:p w:rsidR="00735E22" w:rsidRPr="000B2EAE" w:rsidRDefault="00735E22" w:rsidP="009E5ED8">
      <w:pPr>
        <w:tabs>
          <w:tab w:val="num" w:pos="1418"/>
        </w:tabs>
        <w:ind w:firstLine="567"/>
        <w:jc w:val="both"/>
        <w:rPr>
          <w:i/>
          <w:sz w:val="28"/>
          <w:szCs w:val="28"/>
        </w:rPr>
      </w:pPr>
      <w:r w:rsidRPr="000B2EAE">
        <w:rPr>
          <w:sz w:val="28"/>
          <w:szCs w:val="28"/>
        </w:rPr>
        <w:t>организация и обеспечение в Управлении безопасности информации при обмене электронными документами.</w:t>
      </w:r>
    </w:p>
    <w:p w:rsidR="00735E22" w:rsidRPr="000B2EAE" w:rsidRDefault="00735E22" w:rsidP="009E5ED8">
      <w:pPr>
        <w:numPr>
          <w:ilvl w:val="0"/>
          <w:numId w:val="4"/>
        </w:numPr>
        <w:tabs>
          <w:tab w:val="clear" w:pos="928"/>
          <w:tab w:val="num" w:pos="0"/>
          <w:tab w:val="num" w:pos="360"/>
        </w:tabs>
        <w:ind w:left="0" w:firstLine="567"/>
        <w:jc w:val="both"/>
        <w:rPr>
          <w:sz w:val="28"/>
          <w:szCs w:val="28"/>
        </w:rPr>
      </w:pPr>
      <w:r w:rsidRPr="000B2EAE">
        <w:rPr>
          <w:sz w:val="28"/>
          <w:szCs w:val="28"/>
        </w:rPr>
        <w:t>Секретное делопроизводство велось в строгом соответствии с Инструкцией по обеспечению режима секретности в Российской Федерации, утвержденной постановлением Правительства Российской Федерации от 05.01.2004 №3-1. В 2024 году количество «входящих»</w:t>
      </w:r>
      <w:proofErr w:type="gramStart"/>
      <w:r w:rsidRPr="000B2EAE">
        <w:rPr>
          <w:sz w:val="28"/>
          <w:szCs w:val="28"/>
        </w:rPr>
        <w:t>/«</w:t>
      </w:r>
      <w:proofErr w:type="gramEnd"/>
      <w:r w:rsidRPr="000B2EAE">
        <w:rPr>
          <w:sz w:val="28"/>
          <w:szCs w:val="28"/>
        </w:rPr>
        <w:t>исходящих и подготовленных» документов, имеющих различные грифы секретности,  составило соответственно 145/1706.</w:t>
      </w:r>
    </w:p>
    <w:p w:rsidR="00735E22" w:rsidRPr="000B2EAE" w:rsidRDefault="00735E22" w:rsidP="009E5ED8">
      <w:pPr>
        <w:numPr>
          <w:ilvl w:val="0"/>
          <w:numId w:val="4"/>
        </w:numPr>
        <w:tabs>
          <w:tab w:val="clear" w:pos="928"/>
          <w:tab w:val="num" w:pos="0"/>
          <w:tab w:val="num" w:pos="360"/>
        </w:tabs>
        <w:ind w:left="0" w:firstLine="567"/>
        <w:jc w:val="both"/>
        <w:rPr>
          <w:sz w:val="28"/>
          <w:szCs w:val="28"/>
        </w:rPr>
      </w:pPr>
      <w:r w:rsidRPr="000B2EAE">
        <w:rPr>
          <w:sz w:val="28"/>
          <w:szCs w:val="28"/>
        </w:rPr>
        <w:t xml:space="preserve"> В течение года выполнялись работы по разработке изменений и дополнений в номенклатуру должностей, подлежащих оформлению на допуск к государственной тайне, в связи с проводимыми организационно-штатными мероприятиями, участие в оформлении допуска работников к государственной тайне и контроль срока действия допусков. В 2024 году работу с информацией, содержащей сведениями, составляющие государственную тайну, осуществляло 68 сотрудников Управления, оформлено 13 допусков к сведениям, составляющим государственную тайну. </w:t>
      </w:r>
    </w:p>
    <w:p w:rsidR="00735E22" w:rsidRPr="000B2EAE" w:rsidRDefault="00735E22" w:rsidP="009E5ED8">
      <w:pPr>
        <w:numPr>
          <w:ilvl w:val="0"/>
          <w:numId w:val="4"/>
        </w:numPr>
        <w:tabs>
          <w:tab w:val="clear" w:pos="928"/>
          <w:tab w:val="num" w:pos="0"/>
          <w:tab w:val="num" w:pos="360"/>
        </w:tabs>
        <w:ind w:left="0" w:firstLine="567"/>
        <w:jc w:val="both"/>
        <w:rPr>
          <w:sz w:val="28"/>
          <w:szCs w:val="28"/>
        </w:rPr>
      </w:pPr>
      <w:r w:rsidRPr="000B2EAE">
        <w:rPr>
          <w:sz w:val="28"/>
          <w:szCs w:val="28"/>
        </w:rPr>
        <w:t xml:space="preserve">Своевременно проводился инструктаж с лицами, допущенными к работе с секретными документами. Осуществлялся контроль за исполнением </w:t>
      </w:r>
      <w:r w:rsidRPr="000B2EAE">
        <w:rPr>
          <w:sz w:val="28"/>
          <w:szCs w:val="28"/>
        </w:rPr>
        <w:lastRenderedPageBreak/>
        <w:t>установленных требований по доступу указанных сотрудников Управления к сведениям, составляющим государственную тайну.</w:t>
      </w:r>
    </w:p>
    <w:p w:rsidR="00735E22" w:rsidRPr="000B2EAE" w:rsidRDefault="00735E22" w:rsidP="009E5ED8">
      <w:pPr>
        <w:numPr>
          <w:ilvl w:val="0"/>
          <w:numId w:val="4"/>
        </w:numPr>
        <w:tabs>
          <w:tab w:val="clear" w:pos="928"/>
          <w:tab w:val="num" w:pos="0"/>
          <w:tab w:val="num" w:pos="360"/>
        </w:tabs>
        <w:ind w:left="0" w:firstLine="567"/>
        <w:jc w:val="both"/>
        <w:rPr>
          <w:sz w:val="28"/>
          <w:szCs w:val="28"/>
        </w:rPr>
      </w:pPr>
      <w:r w:rsidRPr="000B2EAE">
        <w:rPr>
          <w:sz w:val="28"/>
          <w:szCs w:val="28"/>
        </w:rPr>
        <w:t xml:space="preserve">Осуществлялся контроль выполнения требований режима секретности на пяти объектах информатизации, предназначенных для обработки секретной информации. За истекший год проведены проверки, подготовлено и утверждено 10 ежеквартальных и 1 годовой акт проверки работоспособности средств защиты информации (СЗИ) и средств активной защиты информации (САЗ), выполнялось администрирование рабочих станций работников Управления в части установки, конфигурирования средств СЗИ от несанкционированного доступа (НСД). </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В 2024 году продолжались работы по подготовке помещений как «режимных» на резервном пункте управления для размещения объектов информатизации, обрабатывающих секретную информацию.</w:t>
      </w:r>
    </w:p>
    <w:p w:rsidR="00735E22" w:rsidRPr="000B2EAE" w:rsidRDefault="00735E22" w:rsidP="009E5ED8">
      <w:pPr>
        <w:numPr>
          <w:ilvl w:val="0"/>
          <w:numId w:val="4"/>
        </w:numPr>
        <w:tabs>
          <w:tab w:val="clear" w:pos="928"/>
          <w:tab w:val="num" w:pos="0"/>
          <w:tab w:val="num" w:pos="360"/>
          <w:tab w:val="left" w:pos="567"/>
        </w:tabs>
        <w:ind w:left="0" w:firstLine="567"/>
        <w:jc w:val="both"/>
        <w:rPr>
          <w:sz w:val="28"/>
          <w:szCs w:val="28"/>
        </w:rPr>
      </w:pPr>
      <w:r w:rsidRPr="000B2EAE">
        <w:rPr>
          <w:sz w:val="28"/>
          <w:szCs w:val="28"/>
        </w:rPr>
        <w:t>Осуществлялся бесперебойный, безопасный и гарантированный обмен оперативной информацией, содержащей сведения, составляющие государственную тайну, по техническим каналам связи, бесперебойная эксплуатация системы специальной связи. В 2024 году неисправностей в работе техники специальной связи выявлено не было, работа Органа специальной документальной связи осуществлялась в штатном режиме. Проводились плановые работы по обслуживанию специальной аппаратуры.</w:t>
      </w:r>
    </w:p>
    <w:p w:rsidR="00735E22" w:rsidRPr="000B2EAE" w:rsidRDefault="00735E22" w:rsidP="009E5ED8">
      <w:pPr>
        <w:pStyle w:val="af"/>
        <w:spacing w:after="0" w:line="240" w:lineRule="auto"/>
        <w:ind w:left="0" w:firstLine="567"/>
        <w:jc w:val="both"/>
        <w:rPr>
          <w:rFonts w:ascii="Times New Roman" w:hAnsi="Times New Roman" w:cs="Times New Roman"/>
          <w:sz w:val="28"/>
          <w:szCs w:val="28"/>
        </w:rPr>
      </w:pPr>
      <w:r w:rsidRPr="000B2EAE">
        <w:rPr>
          <w:rFonts w:ascii="Times New Roman" w:hAnsi="Times New Roman" w:cs="Times New Roman"/>
          <w:sz w:val="28"/>
          <w:szCs w:val="28"/>
        </w:rPr>
        <w:t>В 2024 году передано/получено по каналам специальной документальной связи соответственно 451 сообщение, из них входящих-331, исходящих-120.</w:t>
      </w:r>
    </w:p>
    <w:p w:rsidR="00735E22" w:rsidRPr="000B2EAE" w:rsidRDefault="00735E22" w:rsidP="009E5ED8">
      <w:pPr>
        <w:ind w:firstLine="567"/>
        <w:jc w:val="both"/>
        <w:rPr>
          <w:sz w:val="28"/>
          <w:szCs w:val="28"/>
        </w:rPr>
      </w:pPr>
      <w:r w:rsidRPr="000B2EAE">
        <w:rPr>
          <w:sz w:val="28"/>
          <w:szCs w:val="28"/>
        </w:rPr>
        <w:t>Осуществлялся контроль за порядком обращения с информацией, полученной по каналам специальной связи, сотрудниками Управления, а также выполнялся контроль за исполнением указаний, отраженных в вышеуказанной информации.</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napToGrid w:val="0"/>
          <w:sz w:val="28"/>
          <w:szCs w:val="28"/>
        </w:rPr>
        <w:t>Выполнено ежегодное мероприятие по сбору, систематизации и анализу данных о состоянии защиты информации в Управлении, причин и условий, способствующих нарушению требований защиты информации. Отчет о состоянии защиты информации в Управлении за прошедший год своевременно направлен в адрес отдела - межрегионального центра по защите информации УФК по Волгоградской области.</w:t>
      </w:r>
    </w:p>
    <w:p w:rsidR="00735E22" w:rsidRPr="000B2EAE" w:rsidRDefault="00735E22" w:rsidP="009E5ED8">
      <w:pPr>
        <w:numPr>
          <w:ilvl w:val="0"/>
          <w:numId w:val="4"/>
        </w:numPr>
        <w:tabs>
          <w:tab w:val="clear" w:pos="928"/>
          <w:tab w:val="num" w:pos="0"/>
        </w:tabs>
        <w:autoSpaceDE w:val="0"/>
        <w:autoSpaceDN w:val="0"/>
        <w:adjustRightInd w:val="0"/>
        <w:ind w:left="0" w:firstLine="567"/>
        <w:jc w:val="both"/>
        <w:rPr>
          <w:sz w:val="28"/>
          <w:szCs w:val="28"/>
        </w:rPr>
      </w:pPr>
      <w:r w:rsidRPr="000B2EAE">
        <w:rPr>
          <w:sz w:val="28"/>
          <w:szCs w:val="28"/>
        </w:rPr>
        <w:t xml:space="preserve">В соответствии с утвержденным «Планом контроля состояния технической защиты информации и оценки эффективности защиты информации ограниченного доступа от утечки по техническим каналам и от несанкционированного доступа в Управлении Федерального казначейства по Ульяновской области» проводился контроль состояния технической защиты информации как на объектах информатизации, обрабатывающих секретную информацию, так и в защищенной корпоративной вычислительной сети (ЗКВС). </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 xml:space="preserve">За 2024 год в ЗКВС Управления проведено 2 проверки контроля за организацией и обеспечением безопасности хранения, обработки и передачи по каналам связи с использованием средств криптографической защиты информации АПКШ «Континент», 3 проверки по вопросам подключения </w:t>
      </w:r>
      <w:r w:rsidRPr="000B2EAE">
        <w:rPr>
          <w:sz w:val="28"/>
          <w:szCs w:val="28"/>
        </w:rPr>
        <w:lastRenderedPageBreak/>
        <w:t xml:space="preserve">мобильных технических средств, актуальности антивирусного ПО, </w:t>
      </w:r>
      <w:proofErr w:type="gramStart"/>
      <w:r w:rsidRPr="000B2EAE">
        <w:rPr>
          <w:sz w:val="28"/>
          <w:szCs w:val="28"/>
        </w:rPr>
        <w:t>контроля</w:t>
      </w:r>
      <w:proofErr w:type="gramEnd"/>
      <w:r w:rsidR="00090052">
        <w:rPr>
          <w:sz w:val="28"/>
          <w:szCs w:val="28"/>
        </w:rPr>
        <w:t xml:space="preserve"> </w:t>
      </w:r>
      <w:r w:rsidRPr="000B2EAE">
        <w:rPr>
          <w:sz w:val="28"/>
          <w:szCs w:val="28"/>
        </w:rPr>
        <w:t>установленного ПО, обновления ОС, управления учетными записями и полномочиями пользователей, доступа в Интернет, 1 годовая проверка.</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 xml:space="preserve">В 2024 году выполнялся контроль работы сертифицированных средств защиты информации на </w:t>
      </w:r>
      <w:r w:rsidRPr="000B2EAE">
        <w:rPr>
          <w:sz w:val="28"/>
          <w:szCs w:val="28"/>
          <w:lang w:val="x-none"/>
        </w:rPr>
        <w:t>объект</w:t>
      </w:r>
      <w:r w:rsidRPr="000B2EAE">
        <w:rPr>
          <w:sz w:val="28"/>
          <w:szCs w:val="28"/>
        </w:rPr>
        <w:t>ах</w:t>
      </w:r>
      <w:r w:rsidRPr="000B2EAE">
        <w:rPr>
          <w:sz w:val="28"/>
          <w:szCs w:val="28"/>
          <w:lang w:val="x-none"/>
        </w:rPr>
        <w:t xml:space="preserve"> информатизации, обрабатывающих сведения, составляющи</w:t>
      </w:r>
      <w:r w:rsidRPr="000B2EAE">
        <w:rPr>
          <w:sz w:val="28"/>
          <w:szCs w:val="28"/>
        </w:rPr>
        <w:t>е</w:t>
      </w:r>
      <w:r w:rsidRPr="000B2EAE">
        <w:rPr>
          <w:sz w:val="28"/>
          <w:szCs w:val="28"/>
          <w:lang w:val="x-none"/>
        </w:rPr>
        <w:t xml:space="preserve"> государственную тайну</w:t>
      </w:r>
      <w:r w:rsidRPr="000B2EAE">
        <w:rPr>
          <w:sz w:val="28"/>
          <w:szCs w:val="28"/>
        </w:rPr>
        <w:t>. По результатам проверок ежеквартально составлялись акты.</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 xml:space="preserve">В части осуществление организации пропускного и </w:t>
      </w:r>
      <w:proofErr w:type="spellStart"/>
      <w:r w:rsidRPr="000B2EAE">
        <w:rPr>
          <w:sz w:val="28"/>
          <w:szCs w:val="28"/>
        </w:rPr>
        <w:t>внутриобъектового</w:t>
      </w:r>
      <w:proofErr w:type="spellEnd"/>
      <w:r w:rsidRPr="000B2EAE">
        <w:rPr>
          <w:sz w:val="28"/>
          <w:szCs w:val="28"/>
        </w:rPr>
        <w:t xml:space="preserve"> режимов - совместно с подразделением охраны проводились регулярные проверки охранной сигнализации режимных помещений, помещений органа криптографической защиты информации, ведение Журналов приема сдачи режимных помещений под охрану, своевременное обновление списков, имеющих доступ в режимные помещения, к объектам вычислительной техники.</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В 2024 году в рамках исполнения положений  Порядка документооборота Межрегионального операционного управления Федерального казначейства и управлений Федерального казначейства по субъектам Российской Федерации в условиях централизации на базе Межрегионального операционного управления Федерального казначейства операций клиентов Федерального казначейства, осуществляемых в соответствии с требованиями бюджетного законодательства Российской Федерации и законодательства Российской Федерации о защите государственной тайны, утвержденный приказом Федерального казначейства от 12.11.2021 № 69-дсп,   отделом режима секретности и безопасности информации  было организовано  информационное взаимодействие  МОУ  с клиентами закрытого контура, лицевые счета которых переданы МОУ  в соответствии с требованиями законодательства Российской Федерации о защите государственной тайны.</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В ЗКВС Управления организовано администрирование безопасности информационных систем, обрабатывающих информацию ограниченного доступа: АСФК ЗК, АРМ ОСДС, АИС УФК, АРМ ГК ЭП, УЦ ФК подсистем ВРС, ФЗС, АРМ клиента Банка России, АРМ «Клиент Сбербанк».</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 xml:space="preserve">В 2024 году </w:t>
      </w:r>
      <w:r w:rsidRPr="000B2EAE">
        <w:rPr>
          <w:sz w:val="28"/>
          <w:szCs w:val="28"/>
          <w:lang w:val="x-none"/>
        </w:rPr>
        <w:t>осуществлено обновление антивирусного программного обеспечения</w:t>
      </w:r>
      <w:r w:rsidRPr="000B2EAE">
        <w:rPr>
          <w:sz w:val="28"/>
          <w:szCs w:val="28"/>
        </w:rPr>
        <w:t xml:space="preserve"> на сертифицированную версию </w:t>
      </w:r>
      <w:r w:rsidRPr="000B2EAE">
        <w:rPr>
          <w:sz w:val="28"/>
          <w:szCs w:val="28"/>
          <w:lang w:val="x-none"/>
        </w:rPr>
        <w:t>в части обновления рабочих мест сотрудников Управления, серверов и обновления сервера администрирования комплекса антивирусной защиты Управления</w:t>
      </w:r>
      <w:r w:rsidRPr="000B2EAE">
        <w:rPr>
          <w:sz w:val="28"/>
          <w:szCs w:val="28"/>
        </w:rPr>
        <w:t>, объектов информатизации</w:t>
      </w:r>
      <w:r w:rsidRPr="000B2EAE">
        <w:rPr>
          <w:sz w:val="28"/>
          <w:szCs w:val="28"/>
          <w:lang w:val="x-none"/>
        </w:rPr>
        <w:t>.</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В течение года в рамках смены средств вычислительной техники, устанавливались средства защиты информации от несанкционированного доступа, средства криптографической защиты информации. Сотрудникам и клиентам Управления выдавались средства криптографической защиты информации.</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lastRenderedPageBreak/>
        <w:t xml:space="preserve">В 2024 продолжилось наполнение баз </w:t>
      </w:r>
      <w:r w:rsidRPr="000B2EAE">
        <w:rPr>
          <w:sz w:val="28"/>
          <w:szCs w:val="28"/>
          <w:lang w:val="x-none"/>
        </w:rPr>
        <w:t>программного обеспечения «Автоматизация органа криптографической защиты» (далее</w:t>
      </w:r>
      <w:r w:rsidRPr="000B2EAE">
        <w:rPr>
          <w:sz w:val="28"/>
          <w:szCs w:val="28"/>
        </w:rPr>
        <w:t xml:space="preserve"> -</w:t>
      </w:r>
      <w:r w:rsidRPr="000B2EAE">
        <w:rPr>
          <w:sz w:val="28"/>
          <w:szCs w:val="28"/>
          <w:lang w:val="x-none"/>
        </w:rPr>
        <w:t xml:space="preserve"> АОКЗ) для самостоятельного получения клиентами территориальных органов Федерального казначейства дистрибутивов средств криптографической защиты информации, средств электронной подписи и эксплуатационной документации к ним.</w:t>
      </w:r>
      <w:r w:rsidRPr="000B2EAE">
        <w:rPr>
          <w:sz w:val="28"/>
          <w:szCs w:val="28"/>
          <w:lang w:val="x-none"/>
        </w:rPr>
        <w:br/>
        <w:t>По результатам внедрения на 202</w:t>
      </w:r>
      <w:r w:rsidRPr="000B2EAE">
        <w:rPr>
          <w:sz w:val="28"/>
          <w:szCs w:val="28"/>
        </w:rPr>
        <w:t>4</w:t>
      </w:r>
      <w:r w:rsidRPr="000B2EAE">
        <w:rPr>
          <w:sz w:val="28"/>
          <w:szCs w:val="28"/>
          <w:lang w:val="x-none"/>
        </w:rPr>
        <w:t xml:space="preserve"> год к АОКЗ было подключено 1</w:t>
      </w:r>
      <w:r w:rsidRPr="000B2EAE">
        <w:rPr>
          <w:sz w:val="28"/>
          <w:szCs w:val="28"/>
        </w:rPr>
        <w:t>548</w:t>
      </w:r>
      <w:r w:rsidRPr="000B2EAE">
        <w:rPr>
          <w:sz w:val="28"/>
          <w:szCs w:val="28"/>
          <w:lang w:val="x-none"/>
        </w:rPr>
        <w:t xml:space="preserve"> организации, передано 1</w:t>
      </w:r>
      <w:r w:rsidRPr="000B2EAE">
        <w:rPr>
          <w:sz w:val="28"/>
          <w:szCs w:val="28"/>
        </w:rPr>
        <w:t>120</w:t>
      </w:r>
      <w:r w:rsidRPr="000B2EAE">
        <w:rPr>
          <w:sz w:val="28"/>
          <w:szCs w:val="28"/>
          <w:lang w:val="x-none"/>
        </w:rPr>
        <w:t xml:space="preserve"> дистрибутива СКЗИ "</w:t>
      </w:r>
      <w:proofErr w:type="spellStart"/>
      <w:r w:rsidRPr="000B2EAE">
        <w:rPr>
          <w:sz w:val="28"/>
          <w:szCs w:val="28"/>
          <w:lang w:val="x-none"/>
        </w:rPr>
        <w:t>КриптоПро</w:t>
      </w:r>
      <w:proofErr w:type="spellEnd"/>
      <w:r w:rsidRPr="000B2EAE">
        <w:rPr>
          <w:sz w:val="28"/>
          <w:szCs w:val="28"/>
          <w:lang w:val="x-none"/>
        </w:rPr>
        <w:t xml:space="preserve"> CSP" версии 4.0.9963.</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В 2024 году прошло успешное тестирование по результатам самостоятельного изучения технической документации на СКЗИ и допущено к самостоятельной работе со средствами криптографической защиты информации 64 сотрудников Управления по программе «</w:t>
      </w:r>
      <w:proofErr w:type="spellStart"/>
      <w:r w:rsidRPr="000B2EAE">
        <w:rPr>
          <w:sz w:val="28"/>
          <w:szCs w:val="28"/>
          <w:shd w:val="clear" w:color="auto" w:fill="FFFFFF"/>
        </w:rPr>
        <w:t>КриптоПро</w:t>
      </w:r>
      <w:proofErr w:type="spellEnd"/>
      <w:r w:rsidRPr="000B2EAE">
        <w:rPr>
          <w:sz w:val="28"/>
          <w:szCs w:val="28"/>
          <w:shd w:val="clear" w:color="auto" w:fill="FFFFFF"/>
        </w:rPr>
        <w:t xml:space="preserve"> </w:t>
      </w:r>
      <w:r w:rsidRPr="000B2EAE">
        <w:rPr>
          <w:sz w:val="28"/>
          <w:szCs w:val="28"/>
          <w:shd w:val="clear" w:color="auto" w:fill="FFFFFF"/>
          <w:lang w:val="en-US"/>
        </w:rPr>
        <w:t>CSP</w:t>
      </w:r>
      <w:r w:rsidRPr="000B2EAE">
        <w:rPr>
          <w:sz w:val="28"/>
          <w:szCs w:val="28"/>
          <w:shd w:val="clear" w:color="auto" w:fill="FFFFFF"/>
        </w:rPr>
        <w:t>» версии 4.0</w:t>
      </w:r>
      <w:r w:rsidRPr="000B2EAE">
        <w:rPr>
          <w:spacing w:val="-4"/>
          <w:sz w:val="28"/>
          <w:szCs w:val="28"/>
          <w:shd w:val="clear" w:color="auto" w:fill="FFFFFF"/>
        </w:rPr>
        <w:t>.</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За 2024 год в Управлении работу с различными средствами криптографической защиты информации осуществляло 234 сотрудника. Все сотрудники прошли обучение, допущены к самостоятельной работе со средствами криптографической защиты информации. Перечень сотрудников Управления, допущенных к работе с СКЗИ, четырежды обновлялся в течение года.</w:t>
      </w:r>
    </w:p>
    <w:p w:rsidR="00090052" w:rsidRDefault="00735E22" w:rsidP="00090052">
      <w:pPr>
        <w:numPr>
          <w:ilvl w:val="0"/>
          <w:numId w:val="4"/>
        </w:numPr>
        <w:tabs>
          <w:tab w:val="clear" w:pos="928"/>
          <w:tab w:val="num" w:pos="0"/>
        </w:tabs>
        <w:ind w:left="0" w:firstLine="567"/>
        <w:jc w:val="both"/>
        <w:rPr>
          <w:sz w:val="28"/>
          <w:szCs w:val="28"/>
        </w:rPr>
      </w:pPr>
      <w:r w:rsidRPr="000B2EAE">
        <w:rPr>
          <w:sz w:val="28"/>
          <w:szCs w:val="28"/>
          <w:lang w:val="x-none"/>
        </w:rPr>
        <w:t>Для организации юридически значимого электронного документооборота за истекший период подготовлено и выдано дистрибутивов и лицензий средств криптографической защиты информации (</w:t>
      </w:r>
      <w:r w:rsidRPr="000B2EAE">
        <w:rPr>
          <w:sz w:val="28"/>
          <w:szCs w:val="28"/>
        </w:rPr>
        <w:t xml:space="preserve">далее - </w:t>
      </w:r>
      <w:r w:rsidRPr="000B2EAE">
        <w:rPr>
          <w:sz w:val="28"/>
          <w:szCs w:val="28"/>
          <w:lang w:val="x-none"/>
        </w:rPr>
        <w:t>СКЗИ) участникам системы электронного документооборота:</w:t>
      </w:r>
    </w:p>
    <w:p w:rsidR="00090052" w:rsidRDefault="00735E22" w:rsidP="00090052">
      <w:pPr>
        <w:ind w:left="567"/>
        <w:jc w:val="both"/>
        <w:rPr>
          <w:sz w:val="28"/>
          <w:szCs w:val="28"/>
        </w:rPr>
      </w:pPr>
      <w:r w:rsidRPr="00090052">
        <w:rPr>
          <w:sz w:val="28"/>
          <w:szCs w:val="28"/>
          <w:lang w:val="x-none"/>
        </w:rPr>
        <w:t>- СКЗИ "</w:t>
      </w:r>
      <w:proofErr w:type="spellStart"/>
      <w:r w:rsidRPr="00090052">
        <w:rPr>
          <w:sz w:val="28"/>
          <w:szCs w:val="28"/>
          <w:lang w:val="x-none"/>
        </w:rPr>
        <w:t>КриптоПро</w:t>
      </w:r>
      <w:proofErr w:type="spellEnd"/>
      <w:r w:rsidRPr="00090052">
        <w:rPr>
          <w:sz w:val="28"/>
          <w:szCs w:val="28"/>
          <w:lang w:val="x-none"/>
        </w:rPr>
        <w:t xml:space="preserve"> CSP" версии 4.0.9963 - 22 дистрибутив, 221 лицензия;</w:t>
      </w:r>
    </w:p>
    <w:p w:rsidR="00090052" w:rsidRDefault="00735E22" w:rsidP="00090052">
      <w:pPr>
        <w:ind w:left="567"/>
        <w:jc w:val="both"/>
        <w:rPr>
          <w:sz w:val="28"/>
          <w:szCs w:val="28"/>
          <w:lang w:val="x-none"/>
        </w:rPr>
      </w:pPr>
      <w:r w:rsidRPr="000B2EAE">
        <w:rPr>
          <w:sz w:val="28"/>
          <w:szCs w:val="28"/>
          <w:lang w:val="x-none"/>
        </w:rPr>
        <w:t>В Управлении на АРМ пользователей были установлены следующие СКЗИ:</w:t>
      </w:r>
    </w:p>
    <w:p w:rsidR="00090052" w:rsidRDefault="00735E22" w:rsidP="00090052">
      <w:pPr>
        <w:ind w:left="567"/>
        <w:jc w:val="both"/>
        <w:rPr>
          <w:sz w:val="28"/>
          <w:szCs w:val="28"/>
          <w:lang w:val="x-none"/>
        </w:rPr>
      </w:pPr>
      <w:r w:rsidRPr="000B2EAE">
        <w:rPr>
          <w:sz w:val="28"/>
          <w:szCs w:val="28"/>
          <w:lang w:val="x-none"/>
        </w:rPr>
        <w:t>- СКЗИ "</w:t>
      </w:r>
      <w:proofErr w:type="spellStart"/>
      <w:r w:rsidRPr="000B2EAE">
        <w:rPr>
          <w:sz w:val="28"/>
          <w:szCs w:val="28"/>
          <w:lang w:val="x-none"/>
        </w:rPr>
        <w:t>КриптоПро</w:t>
      </w:r>
      <w:proofErr w:type="spellEnd"/>
      <w:r w:rsidRPr="000B2EAE">
        <w:rPr>
          <w:sz w:val="28"/>
          <w:szCs w:val="28"/>
          <w:lang w:val="x-none"/>
        </w:rPr>
        <w:t xml:space="preserve"> CSP" версии 4.0.9963 - 113 шт.;</w:t>
      </w:r>
    </w:p>
    <w:p w:rsidR="00090052" w:rsidRDefault="00735E22" w:rsidP="00090052">
      <w:pPr>
        <w:ind w:left="567"/>
        <w:jc w:val="both"/>
        <w:rPr>
          <w:sz w:val="28"/>
          <w:szCs w:val="28"/>
          <w:lang w:val="x-none"/>
        </w:rPr>
      </w:pPr>
      <w:r w:rsidRPr="000B2EAE">
        <w:rPr>
          <w:sz w:val="28"/>
          <w:szCs w:val="28"/>
          <w:lang w:val="x-none"/>
        </w:rPr>
        <w:t>- ПАК квалифицированной электронной подписи "</w:t>
      </w:r>
      <w:proofErr w:type="spellStart"/>
      <w:r w:rsidRPr="000B2EAE">
        <w:rPr>
          <w:sz w:val="28"/>
          <w:szCs w:val="28"/>
          <w:lang w:val="x-none"/>
        </w:rPr>
        <w:t>Jinn</w:t>
      </w:r>
      <w:proofErr w:type="spellEnd"/>
      <w:r w:rsidRPr="000B2EAE">
        <w:rPr>
          <w:sz w:val="28"/>
          <w:szCs w:val="28"/>
          <w:lang w:val="x-none"/>
        </w:rPr>
        <w:t>" версии 1.0 - 9 шт.;</w:t>
      </w:r>
    </w:p>
    <w:p w:rsidR="00735E22" w:rsidRPr="000B2EAE" w:rsidRDefault="00735E22" w:rsidP="00090052">
      <w:pPr>
        <w:ind w:left="567"/>
        <w:jc w:val="both"/>
        <w:rPr>
          <w:sz w:val="28"/>
          <w:szCs w:val="28"/>
        </w:rPr>
      </w:pPr>
      <w:r w:rsidRPr="000B2EAE">
        <w:rPr>
          <w:sz w:val="28"/>
          <w:szCs w:val="28"/>
          <w:lang w:val="x-none"/>
        </w:rPr>
        <w:t>- СКЗИ "Континент TLS VPN Клиент" версии 2.0 - 20 шт.</w:t>
      </w:r>
    </w:p>
    <w:p w:rsidR="00735E22" w:rsidRPr="000B2EAE" w:rsidRDefault="00735E22" w:rsidP="009E5ED8">
      <w:pPr>
        <w:numPr>
          <w:ilvl w:val="0"/>
          <w:numId w:val="4"/>
        </w:numPr>
        <w:tabs>
          <w:tab w:val="clear" w:pos="928"/>
          <w:tab w:val="num" w:pos="0"/>
        </w:tabs>
        <w:ind w:left="0" w:firstLine="567"/>
        <w:jc w:val="both"/>
        <w:rPr>
          <w:sz w:val="28"/>
          <w:szCs w:val="28"/>
        </w:rPr>
      </w:pPr>
      <w:r w:rsidRPr="000B2EAE">
        <w:rPr>
          <w:sz w:val="28"/>
          <w:szCs w:val="28"/>
        </w:rPr>
        <w:t>За 2024 год проведено 2 проверки по вопросу соблюдения условий использования СКЗИ, установленных эксплуатационной и технической документацией на СКЗИ, хранения СКЗИ, эксплуатационной и технической документации к ним, ключевых документов.</w:t>
      </w:r>
    </w:p>
    <w:p w:rsidR="00735E22" w:rsidRPr="000B2EAE" w:rsidRDefault="00735E22" w:rsidP="009E5ED8">
      <w:pPr>
        <w:numPr>
          <w:ilvl w:val="0"/>
          <w:numId w:val="4"/>
        </w:numPr>
        <w:tabs>
          <w:tab w:val="clear" w:pos="928"/>
          <w:tab w:val="num" w:pos="360"/>
        </w:tabs>
        <w:ind w:left="0" w:firstLine="567"/>
        <w:jc w:val="both"/>
        <w:rPr>
          <w:sz w:val="28"/>
          <w:szCs w:val="28"/>
        </w:rPr>
      </w:pPr>
      <w:r w:rsidRPr="000B2EAE">
        <w:rPr>
          <w:sz w:val="28"/>
          <w:szCs w:val="28"/>
        </w:rPr>
        <w:t xml:space="preserve">В 2024 году была обеспечена </w:t>
      </w:r>
      <w:r w:rsidRPr="000B2EAE">
        <w:rPr>
          <w:spacing w:val="-2"/>
          <w:sz w:val="28"/>
          <w:szCs w:val="28"/>
        </w:rPr>
        <w:t xml:space="preserve">выдача </w:t>
      </w:r>
      <w:r w:rsidRPr="000B2EAE">
        <w:rPr>
          <w:sz w:val="28"/>
          <w:szCs w:val="28"/>
        </w:rPr>
        <w:t xml:space="preserve">квалифицированных сертификатов ключей проверки электронных подписей (далее – сертификат) лицам, определенным в части 3 статьи 17.2 Федерального закона от 06.04.2011 № 63-ФЗ «Об электронной подписи» и в постановлении Правительства Российской Федерации от 10.07.2020 № 1018 «О видах юридических лиц и подведомственных им организаций, которым и работникам которых создаются и выдаются квалифицированные сертификаты ключей проверки электронной подписи удостоверяющим центром федерального органа исполнительной власти, уполномоченного на правоприменительные функции </w:t>
      </w:r>
      <w:r w:rsidRPr="000B2EAE">
        <w:rPr>
          <w:sz w:val="28"/>
          <w:szCs w:val="28"/>
        </w:rPr>
        <w:lastRenderedPageBreak/>
        <w:t>по обеспечению исполнения федерального бюджета, кассовому обслуживанию исполнения бюджетов бюджетной системы Российской Федерации», а также</w:t>
      </w:r>
      <w:r w:rsidRPr="000B2EAE">
        <w:rPr>
          <w:spacing w:val="-2"/>
          <w:sz w:val="28"/>
          <w:szCs w:val="28"/>
        </w:rPr>
        <w:t xml:space="preserve"> сотрудникам Управления с использованием</w:t>
      </w:r>
      <w:r w:rsidRPr="000B2EAE">
        <w:rPr>
          <w:sz w:val="28"/>
          <w:szCs w:val="28"/>
        </w:rPr>
        <w:t xml:space="preserve"> портала заявителя с функционалом формирования запросов на сертификаты ключей проверки электронной подписи (далее – сертификат)</w:t>
      </w:r>
      <w:r w:rsidRPr="000B2EAE">
        <w:rPr>
          <w:spacing w:val="-2"/>
          <w:sz w:val="28"/>
          <w:szCs w:val="28"/>
        </w:rPr>
        <w:t>.</w:t>
      </w:r>
      <w:r w:rsidRPr="000B2EAE">
        <w:rPr>
          <w:sz w:val="28"/>
          <w:szCs w:val="28"/>
          <w:lang w:val="x-none"/>
        </w:rPr>
        <w:t xml:space="preserve"> </w:t>
      </w:r>
    </w:p>
    <w:p w:rsidR="00735E22" w:rsidRPr="000B2EAE" w:rsidRDefault="00735E22" w:rsidP="009E5ED8">
      <w:pPr>
        <w:ind w:firstLine="567"/>
        <w:jc w:val="both"/>
        <w:rPr>
          <w:sz w:val="28"/>
          <w:szCs w:val="28"/>
        </w:rPr>
      </w:pPr>
      <w:r w:rsidRPr="000B2EAE">
        <w:rPr>
          <w:sz w:val="28"/>
          <w:szCs w:val="28"/>
          <w:lang w:val="x-none"/>
        </w:rPr>
        <w:t xml:space="preserve">Сотрудниками </w:t>
      </w:r>
      <w:r w:rsidRPr="000B2EAE">
        <w:rPr>
          <w:sz w:val="28"/>
          <w:szCs w:val="28"/>
        </w:rPr>
        <w:t xml:space="preserve">Управления, на которых возложены функции </w:t>
      </w:r>
      <w:r w:rsidRPr="000B2EAE">
        <w:rPr>
          <w:sz w:val="28"/>
          <w:szCs w:val="28"/>
          <w:lang w:val="x-none"/>
        </w:rPr>
        <w:t>Удостоверяющего центра Федерального казначейства</w:t>
      </w:r>
      <w:r w:rsidRPr="000B2EAE">
        <w:rPr>
          <w:sz w:val="28"/>
          <w:szCs w:val="28"/>
        </w:rPr>
        <w:t xml:space="preserve">, </w:t>
      </w:r>
      <w:r w:rsidRPr="000B2EAE">
        <w:rPr>
          <w:sz w:val="28"/>
          <w:szCs w:val="28"/>
          <w:lang w:val="x-none"/>
        </w:rPr>
        <w:t>за 202</w:t>
      </w:r>
      <w:r w:rsidRPr="000B2EAE">
        <w:rPr>
          <w:sz w:val="28"/>
          <w:szCs w:val="28"/>
        </w:rPr>
        <w:t>4</w:t>
      </w:r>
      <w:r w:rsidRPr="000B2EAE">
        <w:rPr>
          <w:sz w:val="28"/>
          <w:szCs w:val="28"/>
          <w:lang w:val="x-none"/>
        </w:rPr>
        <w:t xml:space="preserve"> год обработано </w:t>
      </w:r>
      <w:r w:rsidRPr="000B2EAE">
        <w:rPr>
          <w:sz w:val="28"/>
          <w:szCs w:val="28"/>
        </w:rPr>
        <w:br/>
      </w:r>
      <w:r w:rsidRPr="000B2EAE">
        <w:rPr>
          <w:sz w:val="28"/>
          <w:szCs w:val="28"/>
          <w:lang w:val="x-none"/>
        </w:rPr>
        <w:t>2</w:t>
      </w:r>
      <w:r w:rsidRPr="000B2EAE">
        <w:rPr>
          <w:sz w:val="28"/>
          <w:szCs w:val="28"/>
        </w:rPr>
        <w:t>5 303</w:t>
      </w:r>
      <w:r w:rsidRPr="000B2EAE">
        <w:rPr>
          <w:sz w:val="28"/>
          <w:szCs w:val="28"/>
          <w:lang w:val="x-none"/>
        </w:rPr>
        <w:t xml:space="preserve"> </w:t>
      </w:r>
      <w:r w:rsidRPr="000B2EAE">
        <w:rPr>
          <w:sz w:val="28"/>
          <w:szCs w:val="28"/>
        </w:rPr>
        <w:t>запроса</w:t>
      </w:r>
      <w:r w:rsidRPr="000B2EAE">
        <w:rPr>
          <w:sz w:val="28"/>
          <w:szCs w:val="28"/>
          <w:lang w:val="x-none"/>
        </w:rPr>
        <w:t xml:space="preserve"> на изготовление квалифицированного сертификата ключа проверки электронной подписи</w:t>
      </w:r>
      <w:r w:rsidRPr="000B2EAE">
        <w:rPr>
          <w:sz w:val="28"/>
          <w:szCs w:val="28"/>
        </w:rPr>
        <w:t xml:space="preserve">, </w:t>
      </w:r>
      <w:r w:rsidRPr="000B2EAE">
        <w:rPr>
          <w:sz w:val="28"/>
          <w:szCs w:val="28"/>
          <w:lang w:val="x-none"/>
        </w:rPr>
        <w:t xml:space="preserve"> изготовлено </w:t>
      </w:r>
      <w:r w:rsidRPr="000B2EAE">
        <w:rPr>
          <w:sz w:val="28"/>
          <w:szCs w:val="28"/>
        </w:rPr>
        <w:t>21 229</w:t>
      </w:r>
      <w:r w:rsidRPr="000B2EAE">
        <w:rPr>
          <w:sz w:val="28"/>
          <w:szCs w:val="28"/>
          <w:lang w:val="x-none"/>
        </w:rPr>
        <w:t xml:space="preserve"> сертификатов</w:t>
      </w:r>
      <w:r w:rsidRPr="000B2EAE">
        <w:rPr>
          <w:sz w:val="28"/>
          <w:szCs w:val="28"/>
        </w:rPr>
        <w:t xml:space="preserve"> должностным и юридическим лицам, из них  непосредственно управлением  выдано – 15879 сертификатов, отделом №21 – 2000 сертификатов, МФЦ – 3350 сертификатов. </w:t>
      </w:r>
    </w:p>
    <w:p w:rsidR="00735E22" w:rsidRPr="000B2EAE" w:rsidRDefault="00735E22" w:rsidP="009E5ED8">
      <w:pPr>
        <w:numPr>
          <w:ilvl w:val="0"/>
          <w:numId w:val="4"/>
        </w:numPr>
        <w:tabs>
          <w:tab w:val="clear" w:pos="928"/>
          <w:tab w:val="num" w:pos="360"/>
        </w:tabs>
        <w:ind w:left="0" w:firstLine="567"/>
        <w:jc w:val="both"/>
        <w:rPr>
          <w:sz w:val="28"/>
          <w:szCs w:val="28"/>
        </w:rPr>
      </w:pPr>
      <w:r w:rsidRPr="000B2EAE">
        <w:rPr>
          <w:sz w:val="28"/>
          <w:szCs w:val="28"/>
          <w:lang w:val="x-none"/>
        </w:rPr>
        <w:t>В 202</w:t>
      </w:r>
      <w:r w:rsidRPr="000B2EAE">
        <w:rPr>
          <w:sz w:val="28"/>
          <w:szCs w:val="28"/>
        </w:rPr>
        <w:t>4</w:t>
      </w:r>
      <w:r w:rsidRPr="000B2EAE">
        <w:rPr>
          <w:sz w:val="28"/>
          <w:szCs w:val="28"/>
          <w:lang w:val="x-none"/>
        </w:rPr>
        <w:t xml:space="preserve"> году </w:t>
      </w:r>
      <w:r w:rsidRPr="000B2EAE">
        <w:rPr>
          <w:sz w:val="28"/>
          <w:szCs w:val="28"/>
        </w:rPr>
        <w:t xml:space="preserve">продолжилась </w:t>
      </w:r>
      <w:r w:rsidRPr="000B2EAE">
        <w:rPr>
          <w:sz w:val="28"/>
          <w:szCs w:val="28"/>
          <w:lang w:val="x-none"/>
        </w:rPr>
        <w:t xml:space="preserve"> эксплуатаци</w:t>
      </w:r>
      <w:r w:rsidRPr="000B2EAE">
        <w:rPr>
          <w:sz w:val="28"/>
          <w:szCs w:val="28"/>
        </w:rPr>
        <w:t>я</w:t>
      </w:r>
      <w:r w:rsidRPr="000B2EAE">
        <w:rPr>
          <w:sz w:val="28"/>
          <w:szCs w:val="28"/>
          <w:lang w:val="x-none"/>
        </w:rPr>
        <w:t xml:space="preserve">  информационной системы «Удостоверяющий центр Федерального казначейства», позволяющ</w:t>
      </w:r>
      <w:r w:rsidRPr="000B2EAE">
        <w:rPr>
          <w:sz w:val="28"/>
          <w:szCs w:val="28"/>
        </w:rPr>
        <w:t>ей</w:t>
      </w:r>
      <w:r w:rsidRPr="000B2EAE">
        <w:rPr>
          <w:sz w:val="28"/>
          <w:szCs w:val="28"/>
          <w:lang w:val="x-none"/>
        </w:rPr>
        <w:t xml:space="preserve"> осуществлять выдачу сертификатов служащим государственных учреждений через доверенных лиц, путем заключения соглашений, на федеральном и региональном уровнях между Федеральным казначейством и государственными органами, об осуществлении приема заявлений на выдачу квалифицированных сертификатов ключей проверки электронной подписи и вручения квалифицированных сертификатов ключей проверки электронной подписи от имени Федерального казначейства.</w:t>
      </w:r>
    </w:p>
    <w:p w:rsidR="00735E22" w:rsidRPr="000B2EAE" w:rsidRDefault="00735E22" w:rsidP="009E5ED8">
      <w:pPr>
        <w:ind w:firstLine="567"/>
        <w:jc w:val="both"/>
        <w:rPr>
          <w:sz w:val="28"/>
          <w:szCs w:val="28"/>
        </w:rPr>
      </w:pPr>
      <w:r w:rsidRPr="000B2EAE">
        <w:rPr>
          <w:sz w:val="28"/>
          <w:szCs w:val="28"/>
        </w:rPr>
        <w:t>Функции доверенных лиц на территории Ульяновской области за 2024 год выполняли:</w:t>
      </w:r>
    </w:p>
    <w:p w:rsidR="00735E22" w:rsidRPr="000B2EAE" w:rsidRDefault="00735E22" w:rsidP="009E5ED8">
      <w:pPr>
        <w:ind w:firstLine="567"/>
        <w:jc w:val="both"/>
        <w:rPr>
          <w:sz w:val="28"/>
          <w:szCs w:val="28"/>
        </w:rPr>
      </w:pPr>
      <w:r w:rsidRPr="000B2EAE">
        <w:rPr>
          <w:sz w:val="28"/>
          <w:szCs w:val="28"/>
        </w:rPr>
        <w:t>- Управление Федеральной службы судебных приставов по Ульяновской области;</w:t>
      </w:r>
    </w:p>
    <w:p w:rsidR="00735E22" w:rsidRPr="000B2EAE" w:rsidRDefault="00735E22" w:rsidP="009E5ED8">
      <w:pPr>
        <w:ind w:firstLine="567"/>
        <w:jc w:val="both"/>
        <w:rPr>
          <w:sz w:val="28"/>
          <w:szCs w:val="28"/>
        </w:rPr>
      </w:pPr>
      <w:r w:rsidRPr="000B2EAE">
        <w:rPr>
          <w:sz w:val="28"/>
          <w:szCs w:val="28"/>
        </w:rPr>
        <w:t>- Управление Федеральной службы исполнения наказаний по Ульяновской области;</w:t>
      </w:r>
    </w:p>
    <w:p w:rsidR="00735E22" w:rsidRPr="000B2EAE" w:rsidRDefault="00735E22" w:rsidP="009E5ED8">
      <w:pPr>
        <w:ind w:firstLine="567"/>
        <w:jc w:val="both"/>
        <w:rPr>
          <w:sz w:val="28"/>
          <w:szCs w:val="28"/>
        </w:rPr>
      </w:pPr>
      <w:r w:rsidRPr="000B2EAE">
        <w:rPr>
          <w:sz w:val="28"/>
          <w:szCs w:val="28"/>
        </w:rPr>
        <w:t>- Управление Федеральной налоговой службы по Ульяновской области;</w:t>
      </w:r>
    </w:p>
    <w:p w:rsidR="00735E22" w:rsidRPr="000B2EAE" w:rsidRDefault="00735E22" w:rsidP="009E5ED8">
      <w:pPr>
        <w:ind w:firstLine="567"/>
        <w:jc w:val="both"/>
        <w:rPr>
          <w:sz w:val="28"/>
          <w:szCs w:val="28"/>
        </w:rPr>
      </w:pPr>
      <w:r w:rsidRPr="000B2EAE">
        <w:rPr>
          <w:sz w:val="28"/>
          <w:szCs w:val="28"/>
        </w:rPr>
        <w:t>- Управление Министерства внутренних дел Российской Федерации по Ульяновской области;</w:t>
      </w:r>
    </w:p>
    <w:p w:rsidR="00735E22" w:rsidRPr="000B2EAE" w:rsidRDefault="00735E22" w:rsidP="009E5ED8">
      <w:pPr>
        <w:ind w:firstLine="567"/>
        <w:jc w:val="both"/>
        <w:rPr>
          <w:sz w:val="28"/>
          <w:szCs w:val="28"/>
        </w:rPr>
      </w:pPr>
      <w:r w:rsidRPr="000B2EAE">
        <w:rPr>
          <w:sz w:val="28"/>
          <w:szCs w:val="28"/>
        </w:rPr>
        <w:t>- Прокуратура Ульяновской области;</w:t>
      </w:r>
    </w:p>
    <w:p w:rsidR="00735E22" w:rsidRPr="000B2EAE" w:rsidRDefault="00735E22" w:rsidP="009E5ED8">
      <w:pPr>
        <w:ind w:firstLine="567"/>
        <w:jc w:val="both"/>
        <w:rPr>
          <w:sz w:val="28"/>
          <w:szCs w:val="28"/>
        </w:rPr>
      </w:pPr>
      <w:r w:rsidRPr="000B2EAE">
        <w:rPr>
          <w:sz w:val="28"/>
          <w:szCs w:val="28"/>
        </w:rPr>
        <w:t>- Отделение Фонда пенсионного и социального страхования Российской Федерации по Ульяновской области;</w:t>
      </w:r>
    </w:p>
    <w:p w:rsidR="00735E22" w:rsidRPr="000B2EAE" w:rsidRDefault="00735E22" w:rsidP="009E5ED8">
      <w:pPr>
        <w:ind w:firstLine="567"/>
        <w:jc w:val="both"/>
        <w:rPr>
          <w:spacing w:val="-8"/>
          <w:sz w:val="28"/>
          <w:szCs w:val="28"/>
        </w:rPr>
      </w:pPr>
      <w:r w:rsidRPr="000B2EAE">
        <w:rPr>
          <w:sz w:val="28"/>
          <w:szCs w:val="28"/>
        </w:rPr>
        <w:t xml:space="preserve">- </w:t>
      </w:r>
      <w:r w:rsidRPr="000B2EAE">
        <w:rPr>
          <w:spacing w:val="-8"/>
          <w:sz w:val="28"/>
          <w:szCs w:val="28"/>
        </w:rPr>
        <w:t>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(МФЦ);</w:t>
      </w:r>
    </w:p>
    <w:p w:rsidR="00735E22" w:rsidRPr="000B2EAE" w:rsidRDefault="00735E22" w:rsidP="009E5ED8">
      <w:pPr>
        <w:ind w:firstLine="567"/>
        <w:jc w:val="both"/>
        <w:rPr>
          <w:bCs/>
          <w:sz w:val="28"/>
          <w:szCs w:val="28"/>
        </w:rPr>
      </w:pPr>
      <w:r w:rsidRPr="000B2EAE">
        <w:rPr>
          <w:bCs/>
          <w:sz w:val="28"/>
          <w:szCs w:val="28"/>
        </w:rPr>
        <w:t>-  Министерство здравоохранения Ульяновской области.</w:t>
      </w:r>
    </w:p>
    <w:p w:rsidR="00735E22" w:rsidRPr="000B2EAE" w:rsidRDefault="00735E22" w:rsidP="009E5ED8">
      <w:pPr>
        <w:ind w:firstLine="567"/>
        <w:jc w:val="both"/>
        <w:rPr>
          <w:sz w:val="28"/>
          <w:szCs w:val="28"/>
        </w:rPr>
      </w:pPr>
      <w:r w:rsidRPr="000B2EAE">
        <w:rPr>
          <w:sz w:val="28"/>
          <w:szCs w:val="28"/>
        </w:rPr>
        <w:t>Доверенными лицами выдано 3803 сертификата.</w:t>
      </w:r>
    </w:p>
    <w:p w:rsidR="00735E22" w:rsidRPr="000B2EAE" w:rsidRDefault="00735E22" w:rsidP="009E5ED8">
      <w:pPr>
        <w:numPr>
          <w:ilvl w:val="0"/>
          <w:numId w:val="4"/>
        </w:numPr>
        <w:tabs>
          <w:tab w:val="clear" w:pos="928"/>
          <w:tab w:val="num" w:pos="360"/>
        </w:tabs>
        <w:autoSpaceDE w:val="0"/>
        <w:autoSpaceDN w:val="0"/>
        <w:adjustRightInd w:val="0"/>
        <w:ind w:left="0" w:firstLine="567"/>
        <w:jc w:val="both"/>
        <w:rPr>
          <w:sz w:val="28"/>
          <w:szCs w:val="28"/>
        </w:rPr>
      </w:pPr>
      <w:r w:rsidRPr="000B2EAE">
        <w:rPr>
          <w:sz w:val="28"/>
          <w:szCs w:val="28"/>
        </w:rPr>
        <w:t xml:space="preserve">Со всеми получателями сертификатов в целях профилактики нарушения обязательных требований, предусмотренных положениями Федерального закона от 06.04.2011 № 63-ФЗ «Об электронной подписи», а также предотвращения вовлечения в противоправную деятельность лиц, обращающихся за получением сертификата в удостоверяющий центр Казначейства России,  проводилась профилактическая беседа о мерах </w:t>
      </w:r>
      <w:r w:rsidRPr="000B2EAE">
        <w:rPr>
          <w:sz w:val="28"/>
          <w:szCs w:val="28"/>
        </w:rPr>
        <w:lastRenderedPageBreak/>
        <w:t>ответственности за передачу ключа квалифицированной электронной подписи третьим лицам и его последующее неправомерное использование.</w:t>
      </w:r>
    </w:p>
    <w:p w:rsidR="00735E22" w:rsidRPr="000B2EAE" w:rsidRDefault="00735E22" w:rsidP="009E5ED8">
      <w:pPr>
        <w:numPr>
          <w:ilvl w:val="0"/>
          <w:numId w:val="4"/>
        </w:numPr>
        <w:tabs>
          <w:tab w:val="clear" w:pos="928"/>
          <w:tab w:val="num" w:pos="0"/>
        </w:tabs>
        <w:autoSpaceDE w:val="0"/>
        <w:autoSpaceDN w:val="0"/>
        <w:adjustRightInd w:val="0"/>
        <w:ind w:left="0" w:firstLine="567"/>
        <w:jc w:val="both"/>
        <w:rPr>
          <w:sz w:val="28"/>
          <w:szCs w:val="28"/>
        </w:rPr>
      </w:pPr>
      <w:r w:rsidRPr="000B2EAE">
        <w:rPr>
          <w:sz w:val="28"/>
          <w:szCs w:val="28"/>
        </w:rPr>
        <w:t xml:space="preserve">В связи с переходом децентрализованных Управлений Федерального казначейства (далее – УФК) на технологию ТЛС-доступа к Автоматизированной системе Федерального казначейства (далее – АСФК) сократилось количество выдаваемых </w:t>
      </w:r>
      <w:r w:rsidRPr="000B2EAE">
        <w:rPr>
          <w:sz w:val="28"/>
          <w:szCs w:val="28"/>
          <w:lang w:val="x-none"/>
        </w:rPr>
        <w:t>сертификатов ключей аутентификации и шифрования для СКЗИ «Континент-АП»</w:t>
      </w:r>
      <w:r w:rsidRPr="000B2EAE">
        <w:rPr>
          <w:sz w:val="28"/>
          <w:szCs w:val="28"/>
        </w:rPr>
        <w:t xml:space="preserve">. </w:t>
      </w:r>
      <w:r w:rsidRPr="000B2EAE">
        <w:rPr>
          <w:sz w:val="28"/>
          <w:szCs w:val="28"/>
          <w:lang w:val="x-none"/>
        </w:rPr>
        <w:t>За 202</w:t>
      </w:r>
      <w:r w:rsidRPr="000B2EAE">
        <w:rPr>
          <w:sz w:val="28"/>
          <w:szCs w:val="28"/>
        </w:rPr>
        <w:t>4</w:t>
      </w:r>
      <w:r w:rsidRPr="000B2EAE">
        <w:rPr>
          <w:sz w:val="28"/>
          <w:szCs w:val="28"/>
          <w:lang w:val="x-none"/>
        </w:rPr>
        <w:t xml:space="preserve"> год Управлением Федерального казначейства по Ульяновской области изготовлено и выдано </w:t>
      </w:r>
      <w:r w:rsidRPr="000B2EAE">
        <w:rPr>
          <w:sz w:val="28"/>
          <w:szCs w:val="28"/>
        </w:rPr>
        <w:t xml:space="preserve">33 </w:t>
      </w:r>
      <w:r w:rsidRPr="000B2EAE">
        <w:rPr>
          <w:sz w:val="28"/>
          <w:szCs w:val="28"/>
          <w:lang w:val="x-none"/>
        </w:rPr>
        <w:t>сертификат</w:t>
      </w:r>
      <w:r w:rsidRPr="000B2EAE">
        <w:rPr>
          <w:sz w:val="28"/>
          <w:szCs w:val="28"/>
        </w:rPr>
        <w:t>а</w:t>
      </w:r>
      <w:r w:rsidRPr="000B2EAE">
        <w:rPr>
          <w:sz w:val="28"/>
          <w:szCs w:val="28"/>
          <w:lang w:val="x-none"/>
        </w:rPr>
        <w:t xml:space="preserve"> ключ</w:t>
      </w:r>
      <w:r w:rsidRPr="000B2EAE">
        <w:rPr>
          <w:sz w:val="28"/>
          <w:szCs w:val="28"/>
        </w:rPr>
        <w:t>а</w:t>
      </w:r>
      <w:r w:rsidRPr="000B2EAE">
        <w:rPr>
          <w:sz w:val="28"/>
          <w:szCs w:val="28"/>
          <w:lang w:val="x-none"/>
        </w:rPr>
        <w:t xml:space="preserve"> аутентификации и шифрования для СКЗИ «Континент-АП». </w:t>
      </w:r>
    </w:p>
    <w:p w:rsidR="00735E22" w:rsidRPr="000B2EAE" w:rsidRDefault="00735E22" w:rsidP="009E5ED8">
      <w:pPr>
        <w:numPr>
          <w:ilvl w:val="0"/>
          <w:numId w:val="4"/>
        </w:numPr>
        <w:tabs>
          <w:tab w:val="clear" w:pos="928"/>
          <w:tab w:val="num" w:pos="0"/>
        </w:tabs>
        <w:autoSpaceDE w:val="0"/>
        <w:autoSpaceDN w:val="0"/>
        <w:adjustRightInd w:val="0"/>
        <w:ind w:left="0" w:firstLine="567"/>
        <w:jc w:val="both"/>
        <w:rPr>
          <w:sz w:val="28"/>
          <w:szCs w:val="28"/>
        </w:rPr>
      </w:pPr>
      <w:r w:rsidRPr="000B2EAE">
        <w:rPr>
          <w:sz w:val="28"/>
          <w:szCs w:val="28"/>
        </w:rPr>
        <w:t>В 2024 году изготовлено 1 технологический ключ электронной подписи для информационных систем Управления. Оказано содействие в изготовлении ключей электронной подписи (далее - ЭП) и выдано сотрудникам Управления 256 сертификата.</w:t>
      </w:r>
    </w:p>
    <w:p w:rsidR="00735E22" w:rsidRPr="000B2EAE" w:rsidRDefault="00735E22" w:rsidP="009E5ED8">
      <w:pPr>
        <w:numPr>
          <w:ilvl w:val="0"/>
          <w:numId w:val="4"/>
        </w:numPr>
        <w:tabs>
          <w:tab w:val="clear" w:pos="928"/>
          <w:tab w:val="num" w:pos="0"/>
        </w:tabs>
        <w:autoSpaceDE w:val="0"/>
        <w:autoSpaceDN w:val="0"/>
        <w:adjustRightInd w:val="0"/>
        <w:ind w:left="0" w:firstLine="567"/>
        <w:jc w:val="both"/>
        <w:rPr>
          <w:sz w:val="28"/>
          <w:szCs w:val="28"/>
        </w:rPr>
      </w:pPr>
      <w:r w:rsidRPr="000B2EAE">
        <w:rPr>
          <w:sz w:val="28"/>
          <w:szCs w:val="28"/>
        </w:rPr>
        <w:t>В соответствии с поручением Федерального казначейства, направленным письмом от 01.04.2024 № 07-04-05/11-8798 «Об обучении пользователей правилам безопасной работы в Интернет-контуре», организовано обучение по безопасной работе пользователей в Интернет-контуре и успешное тестирования всех сотрудников Управления по итогам изучения обучающих материалов.</w:t>
      </w:r>
    </w:p>
    <w:p w:rsidR="00735E22" w:rsidRPr="000B2EAE" w:rsidRDefault="00735E22" w:rsidP="009E5ED8">
      <w:pPr>
        <w:numPr>
          <w:ilvl w:val="0"/>
          <w:numId w:val="4"/>
        </w:numPr>
        <w:tabs>
          <w:tab w:val="clear" w:pos="928"/>
          <w:tab w:val="num" w:pos="0"/>
        </w:tabs>
        <w:autoSpaceDE w:val="0"/>
        <w:autoSpaceDN w:val="0"/>
        <w:adjustRightInd w:val="0"/>
        <w:ind w:left="0" w:firstLine="567"/>
        <w:jc w:val="both"/>
        <w:rPr>
          <w:sz w:val="28"/>
          <w:szCs w:val="28"/>
        </w:rPr>
      </w:pPr>
      <w:r w:rsidRPr="000B2EAE">
        <w:rPr>
          <w:sz w:val="28"/>
          <w:szCs w:val="28"/>
        </w:rPr>
        <w:t xml:space="preserve"> За 2024 год обучение, повышение квалификации сотрудников Управления по вопросам безопасности информации в отделе - Пилотный центр по защите информации УФК по Волгоградской области проводилось в соответствии с   Планом повышения квалификации и обучения руководителей и специалистов центрального аппарата и территориальных органов Федерального казначейства в Пилотном центре по защите информации УФК по Волгоградской области на 2024 год. Прошли обучение 7 сотрудников Управления, в том числе 4 сотрудника Управления прошли обучение </w:t>
      </w:r>
      <w:r w:rsidRPr="000B2EAE">
        <w:rPr>
          <w:rFonts w:eastAsia="Calibri"/>
          <w:sz w:val="28"/>
          <w:szCs w:val="28"/>
          <w:lang w:eastAsia="en-US"/>
        </w:rPr>
        <w:t>с применением системы дистанционного обучения «</w:t>
      </w:r>
      <w:r w:rsidRPr="000B2EAE">
        <w:rPr>
          <w:sz w:val="28"/>
          <w:szCs w:val="28"/>
        </w:rPr>
        <w:t>Базовый начальный курс в области информационной безопасности для сотрудников органов Федерального казначейства</w:t>
      </w:r>
      <w:r w:rsidRPr="000B2EAE">
        <w:rPr>
          <w:rFonts w:eastAsia="Calibri"/>
          <w:sz w:val="28"/>
          <w:szCs w:val="28"/>
          <w:lang w:eastAsia="en-US"/>
        </w:rPr>
        <w:t>».</w:t>
      </w:r>
      <w:r w:rsidRPr="000B2EAE">
        <w:rPr>
          <w:sz w:val="28"/>
          <w:szCs w:val="28"/>
        </w:rPr>
        <w:t xml:space="preserve"> </w:t>
      </w:r>
    </w:p>
    <w:p w:rsidR="00735E22" w:rsidRPr="000B2EAE" w:rsidRDefault="00735E22" w:rsidP="009E5ED8">
      <w:pPr>
        <w:autoSpaceDE w:val="0"/>
        <w:autoSpaceDN w:val="0"/>
        <w:adjustRightInd w:val="0"/>
        <w:ind w:left="709" w:firstLine="567"/>
        <w:jc w:val="both"/>
        <w:rPr>
          <w:sz w:val="28"/>
          <w:szCs w:val="28"/>
        </w:rPr>
      </w:pPr>
    </w:p>
    <w:p w:rsidR="00735E22" w:rsidRPr="000B2EAE" w:rsidRDefault="00735E22" w:rsidP="009E7BD4">
      <w:pPr>
        <w:jc w:val="both"/>
        <w:rPr>
          <w:b/>
          <w:sz w:val="28"/>
          <w:szCs w:val="28"/>
        </w:rPr>
      </w:pPr>
      <w:r w:rsidRPr="000B2EAE">
        <w:rPr>
          <w:b/>
          <w:sz w:val="28"/>
          <w:szCs w:val="28"/>
        </w:rPr>
        <w:t>Основные направления деятельности Управления на 2025 год:</w:t>
      </w:r>
    </w:p>
    <w:p w:rsidR="00735E22" w:rsidRPr="000B2EAE" w:rsidRDefault="00735E22" w:rsidP="009E5ED8">
      <w:pPr>
        <w:numPr>
          <w:ilvl w:val="2"/>
          <w:numId w:val="5"/>
        </w:numPr>
        <w:ind w:left="0" w:firstLine="567"/>
        <w:jc w:val="both"/>
        <w:rPr>
          <w:sz w:val="28"/>
          <w:szCs w:val="28"/>
        </w:rPr>
      </w:pPr>
      <w:r w:rsidRPr="000B2EAE">
        <w:rPr>
          <w:sz w:val="28"/>
          <w:szCs w:val="28"/>
        </w:rPr>
        <w:t>Обеспечение выполнения требований режима секретности при работе с информацией и документами, содержащими сведения, составляющие государственную тайну.</w:t>
      </w:r>
    </w:p>
    <w:p w:rsidR="00735E22" w:rsidRPr="000B2EAE" w:rsidRDefault="00735E22" w:rsidP="009E5ED8">
      <w:pPr>
        <w:numPr>
          <w:ilvl w:val="2"/>
          <w:numId w:val="5"/>
        </w:numPr>
        <w:ind w:left="0" w:firstLine="567"/>
        <w:jc w:val="both"/>
        <w:rPr>
          <w:sz w:val="28"/>
          <w:szCs w:val="28"/>
        </w:rPr>
      </w:pPr>
      <w:r w:rsidRPr="000B2EAE">
        <w:rPr>
          <w:sz w:val="28"/>
          <w:szCs w:val="28"/>
        </w:rPr>
        <w:t>Обеспечение бесперебойной работы органа специальной документальной связи.</w:t>
      </w:r>
    </w:p>
    <w:p w:rsidR="00735E22" w:rsidRPr="000B2EAE" w:rsidRDefault="00735E22" w:rsidP="009E5ED8">
      <w:pPr>
        <w:numPr>
          <w:ilvl w:val="2"/>
          <w:numId w:val="5"/>
        </w:numPr>
        <w:ind w:left="0" w:firstLine="567"/>
        <w:jc w:val="both"/>
        <w:rPr>
          <w:sz w:val="28"/>
          <w:szCs w:val="28"/>
        </w:rPr>
      </w:pPr>
      <w:r w:rsidRPr="000B2EAE">
        <w:rPr>
          <w:sz w:val="28"/>
          <w:szCs w:val="28"/>
        </w:rPr>
        <w:t>Проведение в Управлении ежегодного контроля по технической защите информации, подготовка ежегодного отчета по защите информации в соответствии с указаниями Федерального казначейства и ФСТЭК России.</w:t>
      </w:r>
    </w:p>
    <w:p w:rsidR="00735E22" w:rsidRPr="000B2EAE" w:rsidRDefault="00735E22" w:rsidP="009E5ED8">
      <w:pPr>
        <w:numPr>
          <w:ilvl w:val="2"/>
          <w:numId w:val="5"/>
        </w:numPr>
        <w:ind w:left="0" w:firstLine="567"/>
        <w:jc w:val="both"/>
        <w:rPr>
          <w:sz w:val="28"/>
          <w:szCs w:val="28"/>
        </w:rPr>
      </w:pPr>
      <w:r w:rsidRPr="000B2EAE">
        <w:rPr>
          <w:sz w:val="28"/>
          <w:szCs w:val="28"/>
        </w:rPr>
        <w:t>Обеспечение на объектах информатизации Управления выполнения требований по защите информации ограниченного доступа, не содержащей сведений, составляющих государственную тайну.</w:t>
      </w:r>
    </w:p>
    <w:p w:rsidR="00735E22" w:rsidRPr="000B2EAE" w:rsidRDefault="00735E22" w:rsidP="009E5ED8">
      <w:pPr>
        <w:numPr>
          <w:ilvl w:val="2"/>
          <w:numId w:val="5"/>
        </w:numPr>
        <w:ind w:left="0" w:firstLine="567"/>
        <w:jc w:val="both"/>
        <w:rPr>
          <w:sz w:val="28"/>
          <w:szCs w:val="28"/>
        </w:rPr>
      </w:pPr>
      <w:r w:rsidRPr="000B2EAE">
        <w:rPr>
          <w:sz w:val="28"/>
          <w:szCs w:val="28"/>
        </w:rPr>
        <w:lastRenderedPageBreak/>
        <w:t xml:space="preserve">Выдача  квалифицированных сертификатов ключей проверки электронной подписи </w:t>
      </w:r>
      <w:r w:rsidRPr="000B2EAE">
        <w:rPr>
          <w:bCs/>
          <w:sz w:val="28"/>
          <w:szCs w:val="28"/>
        </w:rPr>
        <w:t xml:space="preserve"> лицам,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юридическим лицам </w:t>
      </w:r>
      <w:r w:rsidRPr="000B2EAE">
        <w:rPr>
          <w:sz w:val="28"/>
          <w:szCs w:val="28"/>
        </w:rPr>
        <w:t xml:space="preserve"> сотрудниками отдела в соответствии с  Федеральным  законом  от 06.04.2011 №63-ФЗ (ред. от 02.07.2021) об «Электронной подписи» и организационно-распорядительными документами Федерального казначейства. Оказание содействия сотрудникам Управления в изготовлении ключей электронной подписи и получении сертификатов.</w:t>
      </w:r>
    </w:p>
    <w:p w:rsidR="00735E22" w:rsidRPr="000B2EAE" w:rsidRDefault="00735E22" w:rsidP="009E5ED8">
      <w:pPr>
        <w:numPr>
          <w:ilvl w:val="2"/>
          <w:numId w:val="5"/>
        </w:numPr>
        <w:ind w:left="0" w:firstLine="567"/>
        <w:jc w:val="both"/>
        <w:rPr>
          <w:sz w:val="28"/>
          <w:szCs w:val="28"/>
        </w:rPr>
      </w:pPr>
      <w:r w:rsidRPr="000B2EAE">
        <w:rPr>
          <w:sz w:val="28"/>
          <w:szCs w:val="28"/>
        </w:rPr>
        <w:t>Дальнейшее внедрение системы «Автоматизация органа криптографической защиты».</w:t>
      </w:r>
    </w:p>
    <w:p w:rsidR="00735E22" w:rsidRPr="000B2EAE" w:rsidRDefault="00735E22" w:rsidP="009E5ED8">
      <w:pPr>
        <w:numPr>
          <w:ilvl w:val="2"/>
          <w:numId w:val="5"/>
        </w:numPr>
        <w:ind w:left="0" w:firstLine="567"/>
        <w:jc w:val="both"/>
        <w:rPr>
          <w:sz w:val="28"/>
          <w:szCs w:val="28"/>
        </w:rPr>
      </w:pPr>
      <w:r w:rsidRPr="000B2EAE">
        <w:rPr>
          <w:sz w:val="28"/>
          <w:szCs w:val="28"/>
        </w:rPr>
        <w:t>Выдача средств криптографической защиты информации (СКЗИ) организациям (заявителям), сотрудникам Управления для организации юридически значимого электронного документооборота и защиты информации в каналах связи.</w:t>
      </w:r>
    </w:p>
    <w:p w:rsidR="00974BD8" w:rsidRPr="000B2EAE" w:rsidRDefault="00735E22" w:rsidP="009E5ED8">
      <w:pPr>
        <w:ind w:firstLine="567"/>
        <w:jc w:val="both"/>
        <w:rPr>
          <w:sz w:val="28"/>
          <w:szCs w:val="28"/>
        </w:rPr>
      </w:pPr>
      <w:r w:rsidRPr="000B2EAE">
        <w:rPr>
          <w:sz w:val="28"/>
          <w:szCs w:val="28"/>
        </w:rPr>
        <w:t xml:space="preserve">Обучение, повышение квалификации 15-и сотрудников Управления в отделе-Пилотный центр по защите информации УФК по Волгоградской области, в том числе 5 человек пройдет профессиональную переподготовку по направлению Информационная безопасность – «Защита информации ограниченного доступа, не содержащей сведения, составляющие государственную тайну, </w:t>
      </w:r>
      <w:proofErr w:type="spellStart"/>
      <w:r w:rsidRPr="000B2EAE">
        <w:rPr>
          <w:sz w:val="28"/>
          <w:szCs w:val="28"/>
        </w:rPr>
        <w:t>некриптографическ</w:t>
      </w:r>
      <w:proofErr w:type="spellEnd"/>
      <w:r w:rsidRPr="000B2EAE">
        <w:rPr>
          <w:sz w:val="28"/>
          <w:szCs w:val="28"/>
        </w:rPr>
        <w:t xml:space="preserve"> ими и криптографическими методами».</w:t>
      </w:r>
    </w:p>
    <w:p w:rsidR="00315730" w:rsidRPr="000B2EAE" w:rsidRDefault="00315730" w:rsidP="009E5ED8">
      <w:pPr>
        <w:autoSpaceDE w:val="0"/>
        <w:autoSpaceDN w:val="0"/>
        <w:adjustRightInd w:val="0"/>
        <w:ind w:firstLine="567"/>
        <w:jc w:val="both"/>
        <w:rPr>
          <w:b/>
          <w:i/>
          <w:sz w:val="28"/>
          <w:szCs w:val="28"/>
        </w:rPr>
      </w:pPr>
    </w:p>
    <w:p w:rsidR="00315730" w:rsidRPr="000B2EAE" w:rsidRDefault="00315730" w:rsidP="009E5ED8">
      <w:pPr>
        <w:ind w:firstLine="567"/>
        <w:jc w:val="both"/>
        <w:rPr>
          <w:b/>
          <w:i/>
          <w:sz w:val="28"/>
          <w:szCs w:val="28"/>
        </w:rPr>
      </w:pPr>
      <w:r w:rsidRPr="000B2EAE">
        <w:rPr>
          <w:b/>
          <w:i/>
          <w:sz w:val="28"/>
          <w:szCs w:val="28"/>
        </w:rPr>
        <w:t>Отдел информационных систем</w:t>
      </w:r>
    </w:p>
    <w:p w:rsidR="005C7F22" w:rsidRPr="000B2EAE" w:rsidRDefault="005C7F22" w:rsidP="009E5ED8">
      <w:pPr>
        <w:ind w:firstLine="567"/>
        <w:jc w:val="both"/>
        <w:rPr>
          <w:sz w:val="28"/>
          <w:szCs w:val="28"/>
        </w:rPr>
      </w:pPr>
      <w:r w:rsidRPr="000B2EAE">
        <w:rPr>
          <w:sz w:val="28"/>
          <w:szCs w:val="28"/>
        </w:rPr>
        <w:t>Основными задачами отдела информационных систем в 2024 году являлось:</w:t>
      </w:r>
    </w:p>
    <w:p w:rsidR="005C7F22" w:rsidRPr="000B2EAE" w:rsidRDefault="005C7F22" w:rsidP="009E5ED8">
      <w:pPr>
        <w:ind w:firstLine="567"/>
        <w:jc w:val="both"/>
        <w:rPr>
          <w:sz w:val="28"/>
          <w:szCs w:val="28"/>
        </w:rPr>
      </w:pPr>
      <w:r w:rsidRPr="000B2EAE">
        <w:rPr>
          <w:sz w:val="28"/>
          <w:szCs w:val="28"/>
        </w:rPr>
        <w:t>- обеспечение штатного функционирования информационных систем и информационно – технической инфраструктуры Управления;</w:t>
      </w:r>
    </w:p>
    <w:p w:rsidR="005C7F22" w:rsidRPr="000B2EAE" w:rsidRDefault="005C7F22" w:rsidP="009E5ED8">
      <w:pPr>
        <w:autoSpaceDE w:val="0"/>
        <w:autoSpaceDN w:val="0"/>
        <w:adjustRightInd w:val="0"/>
        <w:ind w:firstLine="567"/>
        <w:jc w:val="both"/>
        <w:rPr>
          <w:sz w:val="28"/>
          <w:szCs w:val="28"/>
        </w:rPr>
      </w:pPr>
      <w:r w:rsidRPr="000B2EAE">
        <w:rPr>
          <w:sz w:val="28"/>
          <w:szCs w:val="28"/>
        </w:rPr>
        <w:t>- обеспечение предоставления заданного набора и качества информационных сервисов функциональным подразделениям Управления;</w:t>
      </w:r>
    </w:p>
    <w:p w:rsidR="005C7F22" w:rsidRPr="000B2EAE" w:rsidRDefault="005C7F22" w:rsidP="009E5ED8">
      <w:pPr>
        <w:autoSpaceDE w:val="0"/>
        <w:autoSpaceDN w:val="0"/>
        <w:adjustRightInd w:val="0"/>
        <w:ind w:firstLine="567"/>
        <w:jc w:val="both"/>
        <w:rPr>
          <w:sz w:val="28"/>
          <w:szCs w:val="28"/>
        </w:rPr>
      </w:pPr>
      <w:r w:rsidRPr="000B2EAE">
        <w:rPr>
          <w:sz w:val="28"/>
          <w:szCs w:val="28"/>
        </w:rPr>
        <w:t>- организация и контроль по предоставлению заданного набора и качества технологических сервисов структурным подразделениям Управления, участникам бюджетного процесса и другим организациям, взаимодействующим с Управлением;</w:t>
      </w:r>
    </w:p>
    <w:p w:rsidR="005C7F22" w:rsidRDefault="005C7F22" w:rsidP="009E5ED8">
      <w:pPr>
        <w:autoSpaceDE w:val="0"/>
        <w:autoSpaceDN w:val="0"/>
        <w:adjustRightInd w:val="0"/>
        <w:ind w:firstLine="567"/>
        <w:jc w:val="both"/>
        <w:rPr>
          <w:sz w:val="28"/>
          <w:szCs w:val="28"/>
        </w:rPr>
      </w:pPr>
      <w:r w:rsidRPr="000B2EAE">
        <w:rPr>
          <w:sz w:val="28"/>
          <w:szCs w:val="28"/>
        </w:rPr>
        <w:t>- организация и поддержка технологической деятельности Управления при использовании прикладных информационных систем, государственной интегрированной информационной системы управления общественными финансами «Электронный бюджет».</w:t>
      </w:r>
    </w:p>
    <w:p w:rsidR="009E7BD4" w:rsidRPr="000B2EAE" w:rsidRDefault="009E7BD4" w:rsidP="009E5ED8">
      <w:pPr>
        <w:autoSpaceDE w:val="0"/>
        <w:autoSpaceDN w:val="0"/>
        <w:adjustRightInd w:val="0"/>
        <w:ind w:firstLine="567"/>
        <w:jc w:val="both"/>
        <w:rPr>
          <w:sz w:val="28"/>
          <w:szCs w:val="28"/>
        </w:rPr>
      </w:pPr>
    </w:p>
    <w:p w:rsidR="005C7F22" w:rsidRPr="000B2EAE" w:rsidRDefault="005C7F22" w:rsidP="009E5ED8">
      <w:pPr>
        <w:ind w:left="928" w:firstLine="567"/>
        <w:jc w:val="both"/>
        <w:rPr>
          <w:b/>
          <w:sz w:val="28"/>
          <w:szCs w:val="28"/>
        </w:rPr>
      </w:pPr>
      <w:r w:rsidRPr="000B2EAE">
        <w:rPr>
          <w:b/>
          <w:sz w:val="28"/>
          <w:szCs w:val="28"/>
        </w:rPr>
        <w:t>Количество обновлений, выполненных отделом в 2024 году</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1451"/>
        <w:gridCol w:w="5529"/>
      </w:tblGrid>
      <w:tr w:rsidR="005C7F22" w:rsidRPr="000B2EAE" w:rsidTr="009E5ED8">
        <w:tc>
          <w:tcPr>
            <w:tcW w:w="3370"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7BD4">
            <w:pPr>
              <w:jc w:val="both"/>
              <w:rPr>
                <w:sz w:val="28"/>
                <w:szCs w:val="28"/>
                <w:lang w:eastAsia="en-US"/>
              </w:rPr>
            </w:pPr>
            <w:r w:rsidRPr="000B2EAE">
              <w:rPr>
                <w:sz w:val="28"/>
                <w:szCs w:val="28"/>
                <w:lang w:val="en-US" w:eastAsia="en-US"/>
              </w:rPr>
              <w:t>ППО</w:t>
            </w:r>
          </w:p>
        </w:tc>
        <w:tc>
          <w:tcPr>
            <w:tcW w:w="1451"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7BD4">
            <w:pPr>
              <w:jc w:val="center"/>
              <w:rPr>
                <w:sz w:val="28"/>
                <w:szCs w:val="28"/>
                <w:lang w:eastAsia="en-US"/>
              </w:rPr>
            </w:pPr>
            <w:r w:rsidRPr="000B2EAE">
              <w:rPr>
                <w:sz w:val="28"/>
                <w:szCs w:val="28"/>
                <w:lang w:eastAsia="en-US"/>
              </w:rPr>
              <w:t>Количество обновлен</w:t>
            </w:r>
            <w:r w:rsidRPr="000B2EAE">
              <w:rPr>
                <w:sz w:val="28"/>
                <w:szCs w:val="28"/>
                <w:lang w:eastAsia="en-US"/>
              </w:rPr>
              <w:lastRenderedPageBreak/>
              <w:t>ий в 2024 году</w:t>
            </w:r>
          </w:p>
        </w:tc>
        <w:tc>
          <w:tcPr>
            <w:tcW w:w="5529"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5ED8">
            <w:pPr>
              <w:ind w:firstLine="567"/>
              <w:jc w:val="both"/>
              <w:rPr>
                <w:sz w:val="28"/>
                <w:szCs w:val="28"/>
                <w:lang w:eastAsia="en-US"/>
              </w:rPr>
            </w:pPr>
            <w:r w:rsidRPr="000B2EAE">
              <w:rPr>
                <w:sz w:val="28"/>
                <w:szCs w:val="28"/>
                <w:lang w:eastAsia="en-US"/>
              </w:rPr>
              <w:lastRenderedPageBreak/>
              <w:t>Примечание</w:t>
            </w:r>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7BD4">
            <w:pPr>
              <w:jc w:val="both"/>
              <w:rPr>
                <w:sz w:val="28"/>
                <w:szCs w:val="28"/>
                <w:lang w:eastAsia="en-US"/>
              </w:rPr>
            </w:pPr>
            <w:r w:rsidRPr="000B2EAE">
              <w:rPr>
                <w:sz w:val="28"/>
                <w:szCs w:val="28"/>
                <w:lang w:eastAsia="en-US"/>
              </w:rPr>
              <w:t>АСФК ОК</w:t>
            </w:r>
          </w:p>
        </w:tc>
        <w:tc>
          <w:tcPr>
            <w:tcW w:w="1451"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7BD4">
            <w:pPr>
              <w:jc w:val="center"/>
              <w:rPr>
                <w:sz w:val="28"/>
                <w:szCs w:val="28"/>
                <w:lang w:eastAsia="en-US"/>
              </w:rPr>
            </w:pPr>
            <w:r w:rsidRPr="000B2EAE">
              <w:rPr>
                <w:sz w:val="28"/>
                <w:szCs w:val="28"/>
                <w:lang w:eastAsia="en-US"/>
              </w:rPr>
              <w:t>1</w:t>
            </w:r>
            <w:r w:rsidRPr="000B2EAE">
              <w:rPr>
                <w:sz w:val="28"/>
                <w:szCs w:val="28"/>
                <w:lang w:val="en-US" w:eastAsia="en-US"/>
              </w:rPr>
              <w:t>75</w:t>
            </w:r>
          </w:p>
        </w:tc>
        <w:tc>
          <w:tcPr>
            <w:tcW w:w="5529"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5ED8">
            <w:pPr>
              <w:ind w:firstLine="567"/>
              <w:jc w:val="both"/>
              <w:rPr>
                <w:sz w:val="28"/>
                <w:szCs w:val="28"/>
                <w:lang w:val="x-none" w:eastAsia="en-US"/>
              </w:rPr>
            </w:pPr>
            <w:r w:rsidRPr="000B2EAE">
              <w:rPr>
                <w:sz w:val="28"/>
                <w:szCs w:val="28"/>
                <w:lang w:eastAsia="en-US"/>
              </w:rPr>
              <w:t>2</w:t>
            </w:r>
            <w:r w:rsidRPr="000B2EAE">
              <w:rPr>
                <w:sz w:val="28"/>
                <w:szCs w:val="28"/>
                <w:lang w:val="x-none" w:eastAsia="en-US"/>
              </w:rPr>
              <w:t xml:space="preserve"> версии АСФК, </w:t>
            </w:r>
            <w:r w:rsidRPr="000B2EAE">
              <w:rPr>
                <w:sz w:val="28"/>
                <w:szCs w:val="28"/>
                <w:lang w:eastAsia="en-US"/>
              </w:rPr>
              <w:t>44</w:t>
            </w:r>
            <w:r w:rsidRPr="000B2EAE">
              <w:rPr>
                <w:sz w:val="28"/>
                <w:szCs w:val="28"/>
                <w:lang w:val="x-none" w:eastAsia="en-US"/>
              </w:rPr>
              <w:t xml:space="preserve"> </w:t>
            </w:r>
            <w:proofErr w:type="spellStart"/>
            <w:r w:rsidRPr="000B2EAE">
              <w:rPr>
                <w:sz w:val="28"/>
                <w:szCs w:val="28"/>
                <w:lang w:val="x-none" w:eastAsia="en-US"/>
              </w:rPr>
              <w:t>патч</w:t>
            </w:r>
            <w:r w:rsidRPr="000B2EAE">
              <w:rPr>
                <w:sz w:val="28"/>
                <w:szCs w:val="28"/>
                <w:lang w:eastAsia="en-US"/>
              </w:rPr>
              <w:t>а</w:t>
            </w:r>
            <w:proofErr w:type="spellEnd"/>
            <w:r w:rsidRPr="000B2EAE">
              <w:rPr>
                <w:sz w:val="28"/>
                <w:szCs w:val="28"/>
                <w:lang w:val="x-none" w:eastAsia="en-US"/>
              </w:rPr>
              <w:t xml:space="preserve">, задач </w:t>
            </w:r>
            <w:r w:rsidRPr="000B2EAE">
              <w:rPr>
                <w:sz w:val="28"/>
                <w:szCs w:val="28"/>
                <w:lang w:eastAsia="en-US"/>
              </w:rPr>
              <w:t>129</w:t>
            </w:r>
            <w:r w:rsidRPr="000B2EAE">
              <w:rPr>
                <w:sz w:val="28"/>
                <w:szCs w:val="28"/>
                <w:lang w:val="x-none" w:eastAsia="en-US"/>
              </w:rPr>
              <w:t>,</w:t>
            </w:r>
          </w:p>
          <w:p w:rsidR="005C7F22" w:rsidRPr="000B2EAE" w:rsidRDefault="005C7F22" w:rsidP="009E5ED8">
            <w:pPr>
              <w:ind w:firstLine="567"/>
              <w:jc w:val="both"/>
              <w:rPr>
                <w:sz w:val="28"/>
                <w:szCs w:val="28"/>
                <w:lang w:eastAsia="en-US"/>
              </w:rPr>
            </w:pPr>
            <w:r w:rsidRPr="000B2EAE">
              <w:rPr>
                <w:sz w:val="28"/>
                <w:szCs w:val="28"/>
                <w:lang w:val="x-none" w:eastAsia="en-US"/>
              </w:rPr>
              <w:t xml:space="preserve">общее время обновления во внерабочее время </w:t>
            </w:r>
            <w:r w:rsidRPr="000B2EAE">
              <w:rPr>
                <w:sz w:val="28"/>
                <w:szCs w:val="28"/>
                <w:lang w:eastAsia="en-US"/>
              </w:rPr>
              <w:t>90</w:t>
            </w:r>
            <w:r w:rsidRPr="000B2EAE">
              <w:rPr>
                <w:sz w:val="28"/>
                <w:szCs w:val="28"/>
                <w:lang w:val="x-none" w:eastAsia="en-US"/>
              </w:rPr>
              <w:t xml:space="preserve"> час</w:t>
            </w:r>
            <w:r w:rsidRPr="000B2EAE">
              <w:rPr>
                <w:sz w:val="28"/>
                <w:szCs w:val="28"/>
                <w:lang w:eastAsia="en-US"/>
              </w:rPr>
              <w:t>ов</w:t>
            </w:r>
            <w:r w:rsidRPr="000B2EAE">
              <w:rPr>
                <w:sz w:val="28"/>
                <w:szCs w:val="28"/>
                <w:lang w:val="x-none" w:eastAsia="en-US"/>
              </w:rPr>
              <w:t xml:space="preserve"> по открытому контуру</w:t>
            </w:r>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7BD4">
            <w:pPr>
              <w:jc w:val="both"/>
              <w:rPr>
                <w:sz w:val="28"/>
                <w:szCs w:val="28"/>
                <w:lang w:eastAsia="en-US"/>
              </w:rPr>
            </w:pPr>
            <w:r w:rsidRPr="000B2EAE">
              <w:rPr>
                <w:sz w:val="28"/>
                <w:szCs w:val="28"/>
                <w:lang w:eastAsia="en-US"/>
              </w:rPr>
              <w:t>СУФД, логистика ОК</w:t>
            </w:r>
          </w:p>
        </w:tc>
        <w:tc>
          <w:tcPr>
            <w:tcW w:w="1451"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7BD4">
            <w:pPr>
              <w:jc w:val="center"/>
              <w:rPr>
                <w:sz w:val="28"/>
                <w:szCs w:val="28"/>
                <w:lang w:eastAsia="en-US"/>
              </w:rPr>
            </w:pPr>
            <w:r w:rsidRPr="000B2EAE">
              <w:rPr>
                <w:sz w:val="28"/>
                <w:szCs w:val="28"/>
                <w:lang w:eastAsia="en-US"/>
              </w:rPr>
              <w:t>52</w:t>
            </w:r>
          </w:p>
        </w:tc>
        <w:tc>
          <w:tcPr>
            <w:tcW w:w="5529"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5ED8">
            <w:pPr>
              <w:ind w:firstLine="567"/>
              <w:jc w:val="both"/>
              <w:rPr>
                <w:sz w:val="28"/>
                <w:szCs w:val="28"/>
                <w:lang w:eastAsia="en-US"/>
              </w:rPr>
            </w:pPr>
            <w:r w:rsidRPr="000B2EAE">
              <w:rPr>
                <w:sz w:val="28"/>
                <w:szCs w:val="28"/>
                <w:lang w:eastAsia="en-US"/>
              </w:rPr>
              <w:t xml:space="preserve">Обновления и </w:t>
            </w:r>
            <w:proofErr w:type="spellStart"/>
            <w:r w:rsidRPr="000B2EAE">
              <w:rPr>
                <w:sz w:val="28"/>
                <w:szCs w:val="28"/>
                <w:lang w:eastAsia="en-US"/>
              </w:rPr>
              <w:t>патчи</w:t>
            </w:r>
            <w:proofErr w:type="spellEnd"/>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7BD4">
            <w:pPr>
              <w:jc w:val="both"/>
              <w:rPr>
                <w:sz w:val="28"/>
                <w:szCs w:val="28"/>
                <w:lang w:eastAsia="en-US"/>
              </w:rPr>
            </w:pPr>
            <w:r w:rsidRPr="000B2EAE">
              <w:rPr>
                <w:sz w:val="28"/>
                <w:szCs w:val="28"/>
                <w:lang w:eastAsia="en-US"/>
              </w:rPr>
              <w:t>СУФД портал</w:t>
            </w:r>
          </w:p>
        </w:tc>
        <w:tc>
          <w:tcPr>
            <w:tcW w:w="1451"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7BD4">
            <w:pPr>
              <w:jc w:val="center"/>
              <w:rPr>
                <w:sz w:val="28"/>
                <w:szCs w:val="28"/>
                <w:lang w:eastAsia="en-US"/>
              </w:rPr>
            </w:pPr>
            <w:r w:rsidRPr="000B2EAE">
              <w:rPr>
                <w:sz w:val="28"/>
                <w:szCs w:val="28"/>
                <w:lang w:eastAsia="en-US"/>
              </w:rPr>
              <w:t>52</w:t>
            </w:r>
          </w:p>
        </w:tc>
        <w:tc>
          <w:tcPr>
            <w:tcW w:w="5529" w:type="dxa"/>
            <w:tcBorders>
              <w:top w:val="single" w:sz="4" w:space="0" w:color="auto"/>
              <w:left w:val="single" w:sz="4" w:space="0" w:color="auto"/>
              <w:bottom w:val="single" w:sz="4" w:space="0" w:color="auto"/>
              <w:right w:val="single" w:sz="4" w:space="0" w:color="auto"/>
            </w:tcBorders>
            <w:vAlign w:val="center"/>
            <w:hideMark/>
          </w:tcPr>
          <w:p w:rsidR="005C7F22" w:rsidRPr="000B2EAE" w:rsidRDefault="005C7F22" w:rsidP="009E5ED8">
            <w:pPr>
              <w:ind w:firstLine="567"/>
              <w:jc w:val="both"/>
              <w:rPr>
                <w:sz w:val="28"/>
                <w:szCs w:val="28"/>
                <w:lang w:eastAsia="en-US"/>
              </w:rPr>
            </w:pPr>
            <w:r w:rsidRPr="000B2EAE">
              <w:rPr>
                <w:sz w:val="28"/>
                <w:szCs w:val="28"/>
                <w:lang w:eastAsia="en-US"/>
              </w:rPr>
              <w:t xml:space="preserve">Обновления и </w:t>
            </w:r>
            <w:proofErr w:type="spellStart"/>
            <w:r w:rsidRPr="000B2EAE">
              <w:rPr>
                <w:sz w:val="28"/>
                <w:szCs w:val="28"/>
                <w:lang w:eastAsia="en-US"/>
              </w:rPr>
              <w:t>патчи</w:t>
            </w:r>
            <w:proofErr w:type="spellEnd"/>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tcPr>
          <w:p w:rsidR="005C7F22" w:rsidRPr="000B2EAE" w:rsidRDefault="005C7F22" w:rsidP="009E7BD4">
            <w:pPr>
              <w:jc w:val="both"/>
              <w:rPr>
                <w:sz w:val="28"/>
                <w:szCs w:val="28"/>
                <w:lang w:val="en-US" w:eastAsia="en-US"/>
              </w:rPr>
            </w:pPr>
            <w:r w:rsidRPr="000B2EAE">
              <w:rPr>
                <w:sz w:val="28"/>
                <w:szCs w:val="28"/>
                <w:lang w:eastAsia="en-US"/>
              </w:rPr>
              <w:t xml:space="preserve">АСД </w:t>
            </w:r>
            <w:proofErr w:type="spellStart"/>
            <w:r w:rsidRPr="000B2EAE">
              <w:rPr>
                <w:sz w:val="28"/>
                <w:szCs w:val="28"/>
                <w:lang w:val="en-US" w:eastAsia="en-US"/>
              </w:rPr>
              <w:t>LanDocs</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7BD4">
            <w:pPr>
              <w:jc w:val="center"/>
              <w:rPr>
                <w:sz w:val="28"/>
                <w:szCs w:val="28"/>
                <w:lang w:val="en-US" w:eastAsia="en-US"/>
              </w:rPr>
            </w:pPr>
            <w:r w:rsidRPr="000B2EAE">
              <w:rPr>
                <w:sz w:val="28"/>
                <w:szCs w:val="28"/>
                <w:lang w:val="en-US" w:eastAsia="en-US"/>
              </w:rPr>
              <w:t>3</w:t>
            </w:r>
          </w:p>
        </w:tc>
        <w:tc>
          <w:tcPr>
            <w:tcW w:w="5529"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r w:rsidRPr="000B2EAE">
              <w:rPr>
                <w:sz w:val="28"/>
                <w:szCs w:val="28"/>
                <w:lang w:eastAsia="en-US"/>
              </w:rPr>
              <w:t>Обновления МЭДО, САХ</w:t>
            </w:r>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tcPr>
          <w:p w:rsidR="005C7F22" w:rsidRPr="000B2EAE" w:rsidRDefault="005C7F22" w:rsidP="009E7BD4">
            <w:pPr>
              <w:jc w:val="both"/>
              <w:rPr>
                <w:sz w:val="28"/>
                <w:szCs w:val="28"/>
                <w:lang w:eastAsia="en-US"/>
              </w:rPr>
            </w:pPr>
            <w:r w:rsidRPr="000B2EAE">
              <w:rPr>
                <w:sz w:val="28"/>
                <w:szCs w:val="28"/>
                <w:lang w:eastAsia="en-US"/>
              </w:rPr>
              <w:t>АРМ Аналитический учёт бюджетных кредитов на пополнение остатков средств на счетах бюджетов субъектов Российской Федерации (местных бюджетов)</w:t>
            </w:r>
          </w:p>
        </w:tc>
        <w:tc>
          <w:tcPr>
            <w:tcW w:w="1451"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7BD4">
            <w:pPr>
              <w:jc w:val="center"/>
              <w:rPr>
                <w:sz w:val="28"/>
                <w:szCs w:val="28"/>
                <w:lang w:eastAsia="en-US"/>
              </w:rPr>
            </w:pPr>
            <w:r w:rsidRPr="000B2EAE">
              <w:rPr>
                <w:sz w:val="28"/>
                <w:szCs w:val="28"/>
                <w:lang w:eastAsia="en-US"/>
              </w:rPr>
              <w:t>6</w:t>
            </w:r>
          </w:p>
        </w:tc>
        <w:tc>
          <w:tcPr>
            <w:tcW w:w="5529"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tcPr>
          <w:p w:rsidR="005C7F22" w:rsidRPr="000B2EAE" w:rsidRDefault="005C7F22" w:rsidP="009E7BD4">
            <w:pPr>
              <w:jc w:val="both"/>
              <w:rPr>
                <w:sz w:val="28"/>
                <w:szCs w:val="28"/>
                <w:lang w:eastAsia="en-US"/>
              </w:rPr>
            </w:pPr>
            <w:r w:rsidRPr="000B2EAE">
              <w:rPr>
                <w:sz w:val="28"/>
                <w:szCs w:val="28"/>
                <w:lang w:eastAsia="en-US"/>
              </w:rPr>
              <w:t>ПП АРМ КБР-Н</w:t>
            </w:r>
          </w:p>
        </w:tc>
        <w:tc>
          <w:tcPr>
            <w:tcW w:w="1451"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7BD4">
            <w:pPr>
              <w:jc w:val="center"/>
              <w:rPr>
                <w:sz w:val="28"/>
                <w:szCs w:val="28"/>
                <w:lang w:eastAsia="en-US"/>
              </w:rPr>
            </w:pPr>
            <w:r w:rsidRPr="000B2EAE">
              <w:rPr>
                <w:sz w:val="28"/>
                <w:szCs w:val="28"/>
                <w:lang w:eastAsia="en-US"/>
              </w:rPr>
              <w:t>3</w:t>
            </w:r>
          </w:p>
        </w:tc>
        <w:tc>
          <w:tcPr>
            <w:tcW w:w="5529"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tcPr>
          <w:p w:rsidR="005C7F22" w:rsidRPr="000B2EAE" w:rsidRDefault="005C7F22" w:rsidP="009E7BD4">
            <w:pPr>
              <w:jc w:val="both"/>
              <w:rPr>
                <w:sz w:val="28"/>
                <w:szCs w:val="28"/>
                <w:lang w:eastAsia="en-US"/>
              </w:rPr>
            </w:pPr>
            <w:r w:rsidRPr="000B2EAE">
              <w:rPr>
                <w:sz w:val="28"/>
                <w:szCs w:val="28"/>
                <w:lang w:eastAsia="en-US"/>
              </w:rPr>
              <w:t xml:space="preserve">Автоматический </w:t>
            </w:r>
          </w:p>
          <w:p w:rsidR="005C7F22" w:rsidRPr="000B2EAE" w:rsidRDefault="005C7F22" w:rsidP="009E7BD4">
            <w:pPr>
              <w:jc w:val="both"/>
              <w:rPr>
                <w:sz w:val="28"/>
                <w:szCs w:val="28"/>
                <w:lang w:eastAsia="en-US"/>
              </w:rPr>
            </w:pPr>
            <w:r w:rsidRPr="000B2EAE">
              <w:rPr>
                <w:sz w:val="28"/>
                <w:szCs w:val="28"/>
                <w:lang w:eastAsia="en-US"/>
              </w:rPr>
              <w:t>загрузчик «Шлюза КБРН» (</w:t>
            </w:r>
            <w:proofErr w:type="spellStart"/>
            <w:r w:rsidRPr="000B2EAE">
              <w:rPr>
                <w:sz w:val="28"/>
                <w:szCs w:val="28"/>
                <w:lang w:eastAsia="en-US"/>
              </w:rPr>
              <w:t>kbrn-scrapper</w:t>
            </w:r>
            <w:proofErr w:type="spellEnd"/>
            <w:r w:rsidRPr="000B2EAE">
              <w:rPr>
                <w:sz w:val="28"/>
                <w:szCs w:val="28"/>
                <w:lang w:eastAsia="en-US"/>
              </w:rPr>
              <w:t>)</w:t>
            </w:r>
          </w:p>
        </w:tc>
        <w:tc>
          <w:tcPr>
            <w:tcW w:w="1451"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7BD4">
            <w:pPr>
              <w:jc w:val="center"/>
              <w:rPr>
                <w:sz w:val="28"/>
                <w:szCs w:val="28"/>
                <w:lang w:eastAsia="en-US"/>
              </w:rPr>
            </w:pPr>
            <w:r w:rsidRPr="000B2EAE">
              <w:rPr>
                <w:sz w:val="28"/>
                <w:szCs w:val="28"/>
                <w:lang w:eastAsia="en-US"/>
              </w:rPr>
              <w:t>6</w:t>
            </w:r>
          </w:p>
        </w:tc>
        <w:tc>
          <w:tcPr>
            <w:tcW w:w="5529"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tcPr>
          <w:p w:rsidR="005C7F22" w:rsidRPr="000B2EAE" w:rsidRDefault="005C7F22" w:rsidP="009E7BD4">
            <w:pPr>
              <w:jc w:val="both"/>
              <w:rPr>
                <w:sz w:val="28"/>
                <w:szCs w:val="28"/>
                <w:lang w:eastAsia="en-US"/>
              </w:rPr>
            </w:pPr>
            <w:r w:rsidRPr="000B2EAE">
              <w:rPr>
                <w:sz w:val="28"/>
                <w:szCs w:val="28"/>
                <w:lang w:eastAsia="en-US"/>
              </w:rPr>
              <w:t>ИПБ Консультант</w:t>
            </w:r>
          </w:p>
        </w:tc>
        <w:tc>
          <w:tcPr>
            <w:tcW w:w="1451"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r w:rsidRPr="000B2EAE">
              <w:rPr>
                <w:sz w:val="28"/>
                <w:szCs w:val="28"/>
                <w:lang w:eastAsia="en-US"/>
              </w:rPr>
              <w:t>Еженедельно</w:t>
            </w:r>
          </w:p>
        </w:tc>
      </w:tr>
      <w:tr w:rsidR="005C7F22" w:rsidRPr="000B2EAE" w:rsidTr="009E5ED8">
        <w:tc>
          <w:tcPr>
            <w:tcW w:w="3370" w:type="dxa"/>
            <w:tcBorders>
              <w:top w:val="single" w:sz="4" w:space="0" w:color="auto"/>
              <w:left w:val="single" w:sz="4" w:space="0" w:color="auto"/>
              <w:bottom w:val="single" w:sz="4" w:space="0" w:color="auto"/>
              <w:right w:val="single" w:sz="4" w:space="0" w:color="auto"/>
            </w:tcBorders>
          </w:tcPr>
          <w:p w:rsidR="005C7F22" w:rsidRPr="000B2EAE" w:rsidRDefault="005C7F22" w:rsidP="009E7BD4">
            <w:pPr>
              <w:jc w:val="both"/>
              <w:rPr>
                <w:sz w:val="28"/>
                <w:szCs w:val="28"/>
                <w:lang w:eastAsia="en-US"/>
              </w:rPr>
            </w:pPr>
            <w:r w:rsidRPr="000B2EAE">
              <w:rPr>
                <w:sz w:val="28"/>
                <w:szCs w:val="28"/>
                <w:lang w:eastAsia="en-US"/>
              </w:rPr>
              <w:t>Консультант Плюс</w:t>
            </w:r>
          </w:p>
        </w:tc>
        <w:tc>
          <w:tcPr>
            <w:tcW w:w="1451"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p>
        </w:tc>
        <w:tc>
          <w:tcPr>
            <w:tcW w:w="5529" w:type="dxa"/>
            <w:tcBorders>
              <w:top w:val="single" w:sz="4" w:space="0" w:color="auto"/>
              <w:left w:val="single" w:sz="4" w:space="0" w:color="auto"/>
              <w:bottom w:val="single" w:sz="4" w:space="0" w:color="auto"/>
              <w:right w:val="single" w:sz="4" w:space="0" w:color="auto"/>
            </w:tcBorders>
            <w:vAlign w:val="center"/>
          </w:tcPr>
          <w:p w:rsidR="005C7F22" w:rsidRPr="000B2EAE" w:rsidRDefault="005C7F22" w:rsidP="009E5ED8">
            <w:pPr>
              <w:ind w:firstLine="567"/>
              <w:jc w:val="both"/>
              <w:rPr>
                <w:sz w:val="28"/>
                <w:szCs w:val="28"/>
                <w:lang w:eastAsia="en-US"/>
              </w:rPr>
            </w:pPr>
            <w:r w:rsidRPr="000B2EAE">
              <w:rPr>
                <w:sz w:val="28"/>
                <w:szCs w:val="28"/>
                <w:lang w:eastAsia="en-US"/>
              </w:rPr>
              <w:t>Еженедельно</w:t>
            </w:r>
          </w:p>
        </w:tc>
      </w:tr>
    </w:tbl>
    <w:p w:rsidR="005C7F22" w:rsidRPr="000B2EAE" w:rsidRDefault="005C7F22" w:rsidP="009E5ED8">
      <w:pPr>
        <w:ind w:firstLine="567"/>
        <w:jc w:val="both"/>
        <w:rPr>
          <w:b/>
          <w:sz w:val="28"/>
          <w:szCs w:val="28"/>
        </w:rPr>
      </w:pPr>
    </w:p>
    <w:p w:rsidR="005C7F22" w:rsidRPr="000B2EAE" w:rsidRDefault="005C7F22" w:rsidP="009E5ED8">
      <w:pPr>
        <w:ind w:firstLine="567"/>
        <w:jc w:val="both"/>
        <w:rPr>
          <w:b/>
          <w:sz w:val="28"/>
          <w:szCs w:val="28"/>
        </w:rPr>
      </w:pPr>
      <w:r w:rsidRPr="000B2EAE">
        <w:rPr>
          <w:b/>
          <w:sz w:val="28"/>
          <w:szCs w:val="28"/>
        </w:rPr>
        <w:t>Количество и качество оргтехники в ВЛВС Управления в 2024 году.</w:t>
      </w:r>
    </w:p>
    <w:p w:rsidR="005C7F22" w:rsidRPr="000B2EAE" w:rsidRDefault="005C7F22" w:rsidP="009E5ED8">
      <w:pPr>
        <w:ind w:firstLine="567"/>
        <w:jc w:val="both"/>
        <w:rPr>
          <w:b/>
          <w:sz w:val="28"/>
          <w:szCs w:val="28"/>
        </w:rPr>
      </w:pPr>
      <w:r w:rsidRPr="000B2EAE">
        <w:rPr>
          <w:b/>
          <w:sz w:val="28"/>
          <w:szCs w:val="28"/>
        </w:rPr>
        <w:t xml:space="preserve">Компьютеры: </w:t>
      </w:r>
    </w:p>
    <w:p w:rsidR="005C7F22" w:rsidRPr="000B2EAE" w:rsidRDefault="005C7F22" w:rsidP="009E5ED8">
      <w:pPr>
        <w:ind w:firstLine="567"/>
        <w:jc w:val="both"/>
        <w:rPr>
          <w:sz w:val="28"/>
          <w:szCs w:val="28"/>
        </w:rPr>
      </w:pPr>
      <w:r w:rsidRPr="000B2EAE">
        <w:rPr>
          <w:sz w:val="28"/>
          <w:szCs w:val="28"/>
        </w:rPr>
        <w:t>В прошедшем году, осуществлялась закупка новых АРМ. К началу года количество поставленной техники для проведения замены устаревшего оборудования составляло 66 комплектов. В первом квартале было поставлено ещё 53 комплекта современных АРМ.  В течение 2024 года сотрудниками Отдела проводились работы по замене устаревшего оборудования на вновь полученные комплекты АРМ. Всего за 2024 год было заменено 64 комплекта АРМ. В текущем году работы по модернизации продолжены.</w:t>
      </w:r>
    </w:p>
    <w:p w:rsidR="005C7F22" w:rsidRPr="000B2EAE" w:rsidRDefault="005C7F22" w:rsidP="009E5ED8">
      <w:pPr>
        <w:ind w:firstLine="567"/>
        <w:jc w:val="both"/>
        <w:rPr>
          <w:sz w:val="28"/>
          <w:szCs w:val="28"/>
        </w:rPr>
      </w:pPr>
      <w:r w:rsidRPr="000B2EAE">
        <w:rPr>
          <w:sz w:val="28"/>
          <w:szCs w:val="28"/>
        </w:rPr>
        <w:t xml:space="preserve">Также в 2024 году был сделан анализ оснащенности и проведены работы по замене изношенного и маломощного периферийного оборудования (МФУ) в количестве 14 штук, что улучшило производительность и отказоустойчивость производственных процессов в основных подразделениях.      Профилактические или ремонтные работы были выполнены более чем на 70 единицах вычислительной техники (учтена техника которая модернизировалась моноблоками). В Отделе информационных систем и на складе </w:t>
      </w:r>
      <w:proofErr w:type="spellStart"/>
      <w:r w:rsidRPr="000B2EAE">
        <w:rPr>
          <w:sz w:val="28"/>
          <w:szCs w:val="28"/>
        </w:rPr>
        <w:t>ЦОКРа</w:t>
      </w:r>
      <w:proofErr w:type="spellEnd"/>
      <w:r w:rsidRPr="000B2EAE">
        <w:rPr>
          <w:sz w:val="28"/>
          <w:szCs w:val="28"/>
        </w:rPr>
        <w:t xml:space="preserve"> создан необходимый резерв вычислительной техники и периферийного оборудования для решения вопросов по оснащению новых рабочих мест пользователей и прочих производственных задач.    </w:t>
      </w:r>
    </w:p>
    <w:p w:rsidR="005C7F22" w:rsidRPr="000B2EAE" w:rsidRDefault="005C7F22" w:rsidP="009E5ED8">
      <w:pPr>
        <w:ind w:firstLine="567"/>
        <w:jc w:val="both"/>
        <w:rPr>
          <w:sz w:val="28"/>
          <w:szCs w:val="28"/>
        </w:rPr>
      </w:pPr>
      <w:r w:rsidRPr="000B2EAE">
        <w:rPr>
          <w:sz w:val="28"/>
          <w:szCs w:val="28"/>
        </w:rPr>
        <w:t xml:space="preserve">АРМ на 01.01.2025 года с истекшим сроком эксплуатации – 252 шт. Закупки новой ВТ в 2024 году проводились централизованно. </w:t>
      </w:r>
    </w:p>
    <w:p w:rsidR="005C7F22" w:rsidRPr="000B2EAE" w:rsidRDefault="005C7F22" w:rsidP="009E5ED8">
      <w:pPr>
        <w:ind w:firstLine="567"/>
        <w:jc w:val="both"/>
        <w:rPr>
          <w:sz w:val="28"/>
          <w:szCs w:val="28"/>
        </w:rPr>
      </w:pPr>
      <w:r w:rsidRPr="000B2EAE">
        <w:rPr>
          <w:sz w:val="28"/>
          <w:szCs w:val="28"/>
        </w:rPr>
        <w:lastRenderedPageBreak/>
        <w:t xml:space="preserve">В 2024 году рабочие станции не утилизировались.          </w:t>
      </w:r>
    </w:p>
    <w:p w:rsidR="005C7F22" w:rsidRPr="000B2EAE" w:rsidRDefault="005C7F22" w:rsidP="009E5ED8">
      <w:pPr>
        <w:ind w:firstLine="567"/>
        <w:jc w:val="both"/>
        <w:rPr>
          <w:b/>
          <w:sz w:val="28"/>
          <w:szCs w:val="28"/>
        </w:rPr>
      </w:pPr>
      <w:r w:rsidRPr="000B2EAE">
        <w:rPr>
          <w:sz w:val="28"/>
          <w:szCs w:val="28"/>
        </w:rPr>
        <w:t>В 2024 году имеем на балансе 33 ноутбука, с истекшим сроком 16.</w:t>
      </w:r>
    </w:p>
    <w:p w:rsidR="005C7F22" w:rsidRPr="000B2EAE" w:rsidRDefault="005C7F22" w:rsidP="009E5ED8">
      <w:pPr>
        <w:ind w:firstLine="567"/>
        <w:jc w:val="both"/>
        <w:rPr>
          <w:b/>
          <w:sz w:val="28"/>
          <w:szCs w:val="28"/>
        </w:rPr>
      </w:pPr>
      <w:r w:rsidRPr="000B2EAE">
        <w:rPr>
          <w:b/>
          <w:sz w:val="28"/>
          <w:szCs w:val="28"/>
        </w:rPr>
        <w:t>Принтеры:</w:t>
      </w:r>
    </w:p>
    <w:p w:rsidR="005C7F22" w:rsidRPr="000B2EAE" w:rsidRDefault="005C7F22" w:rsidP="009E5ED8">
      <w:pPr>
        <w:ind w:firstLine="567"/>
        <w:jc w:val="both"/>
        <w:rPr>
          <w:sz w:val="28"/>
          <w:szCs w:val="28"/>
        </w:rPr>
      </w:pPr>
      <w:r w:rsidRPr="000B2EAE">
        <w:rPr>
          <w:sz w:val="28"/>
          <w:szCs w:val="28"/>
        </w:rPr>
        <w:t>Исходя из поставок периферийного оборудования за истекший год поставлено в Управление 4 единицы МФУ, проведены работы по оптимизации и снижения нагрузки на наиболее загруженных направлениях Отделов. Сделан упор на поддержание в работоспособном состоянии имеющегося печатающего, сканирующего и копирующего оборудования. Для поставленной техники закупки расходных материалов произведены в полном объеме. Имеем резерв для оперативной замены, вышедших из строя и не подлежащих ремонту аппаратов, с целью обеспечения бесперебойной работы подразделений Управления. На сегодняшний момент имеем в оперативном резерве 5 единиц новых МФУ и 15 единиц, выведенных из работы и исправных принтеров.</w:t>
      </w:r>
    </w:p>
    <w:p w:rsidR="005C7F22" w:rsidRPr="000B2EAE" w:rsidRDefault="005C7F22" w:rsidP="009E5ED8">
      <w:pPr>
        <w:ind w:firstLine="567"/>
        <w:jc w:val="both"/>
        <w:rPr>
          <w:sz w:val="28"/>
          <w:szCs w:val="28"/>
        </w:rPr>
      </w:pPr>
      <w:r w:rsidRPr="000B2EAE">
        <w:rPr>
          <w:sz w:val="28"/>
          <w:szCs w:val="28"/>
        </w:rPr>
        <w:t>Всего на балансе 140 штук и 4 копировальных аппарата из них с истекшим сроком эксплуатации 119.</w:t>
      </w:r>
    </w:p>
    <w:p w:rsidR="005C7F22" w:rsidRPr="000B2EAE" w:rsidRDefault="005C7F22" w:rsidP="009E5ED8">
      <w:pPr>
        <w:ind w:firstLine="567"/>
        <w:jc w:val="both"/>
        <w:rPr>
          <w:sz w:val="28"/>
          <w:szCs w:val="28"/>
        </w:rPr>
      </w:pPr>
      <w:r w:rsidRPr="000B2EAE">
        <w:rPr>
          <w:sz w:val="28"/>
          <w:szCs w:val="28"/>
        </w:rPr>
        <w:t xml:space="preserve">На складе ЦОКР в настоящее время в оперативном резерве находятся 5 шт. новых МФУ различных типов. </w:t>
      </w:r>
    </w:p>
    <w:p w:rsidR="005C7F22" w:rsidRPr="000B2EAE" w:rsidRDefault="005C7F22" w:rsidP="009E5ED8">
      <w:pPr>
        <w:ind w:firstLine="567"/>
        <w:jc w:val="both"/>
        <w:rPr>
          <w:b/>
          <w:sz w:val="28"/>
          <w:szCs w:val="28"/>
        </w:rPr>
      </w:pPr>
      <w:r w:rsidRPr="000B2EAE">
        <w:rPr>
          <w:b/>
          <w:sz w:val="28"/>
          <w:szCs w:val="28"/>
        </w:rPr>
        <w:t xml:space="preserve">Критически важные объекты СИО: </w:t>
      </w:r>
      <w:r w:rsidRPr="000B2EAE">
        <w:rPr>
          <w:sz w:val="28"/>
          <w:szCs w:val="28"/>
        </w:rPr>
        <w:t xml:space="preserve">В прошлом году силами сотрудников Отдела информационных систем при обеспечении Отделом №7 </w:t>
      </w:r>
      <w:proofErr w:type="spellStart"/>
      <w:r w:rsidRPr="000B2EAE">
        <w:rPr>
          <w:sz w:val="28"/>
          <w:szCs w:val="28"/>
        </w:rPr>
        <w:t>ЦОКРа</w:t>
      </w:r>
      <w:proofErr w:type="spellEnd"/>
      <w:r w:rsidRPr="000B2EAE">
        <w:rPr>
          <w:sz w:val="28"/>
          <w:szCs w:val="28"/>
        </w:rPr>
        <w:t xml:space="preserve"> необходимыми материалами. Проведены работы по замене вышедших из строя в процессе эксплуатации аккумуляторов в 10 батарейных модулях одного из двух ключевых источников бесперебойного питания Управления. А также проведены работы по восстановлению работоспособности неисправных батарейных модулей в ИБП, в удалённых Отделах Управления. Проведение данных работ, позволило минимизировать риски поломки оборудования и самое главное потери важной информации при возникновении внештатных ситуаций и аварий внешнего поставщика энергоресурсов, проявляющихся во внезапном полном или частичном отключение питания не только основного здания УФК, но и в зданиях территориально удаленных Отделов. Проведено 2 стресс тестирования системы электропитания на Гончарова 50/1.</w:t>
      </w:r>
    </w:p>
    <w:p w:rsidR="005C7F22" w:rsidRPr="000B2EAE" w:rsidRDefault="005C7F22" w:rsidP="009E5ED8">
      <w:pPr>
        <w:ind w:firstLine="567"/>
        <w:jc w:val="both"/>
        <w:rPr>
          <w:b/>
          <w:sz w:val="28"/>
          <w:szCs w:val="28"/>
        </w:rPr>
      </w:pPr>
      <w:r w:rsidRPr="000B2EAE">
        <w:rPr>
          <w:b/>
          <w:sz w:val="28"/>
          <w:szCs w:val="28"/>
        </w:rPr>
        <w:t>В 2024 году выполнено мероприятий:</w:t>
      </w:r>
    </w:p>
    <w:p w:rsidR="005C7F22" w:rsidRPr="000B2EAE" w:rsidRDefault="005C7F22" w:rsidP="009E5ED8">
      <w:pPr>
        <w:ind w:firstLine="567"/>
        <w:jc w:val="both"/>
        <w:rPr>
          <w:sz w:val="28"/>
          <w:szCs w:val="28"/>
        </w:rPr>
      </w:pPr>
      <w:r w:rsidRPr="000B2EAE">
        <w:rPr>
          <w:sz w:val="28"/>
          <w:szCs w:val="28"/>
        </w:rPr>
        <w:t>Обеспечено внедрение 15 ТР в соответствии с Регламентом ввода в эксплуатацию и эксплуатации ИС в ФК и Методиками внедрения ТР.</w:t>
      </w:r>
    </w:p>
    <w:p w:rsidR="005C7F22" w:rsidRPr="000B2EAE" w:rsidRDefault="005C7F22" w:rsidP="009E5ED8">
      <w:pPr>
        <w:ind w:firstLine="567"/>
        <w:jc w:val="both"/>
        <w:rPr>
          <w:sz w:val="28"/>
          <w:szCs w:val="28"/>
        </w:rPr>
      </w:pPr>
      <w:r w:rsidRPr="000B2EAE">
        <w:rPr>
          <w:sz w:val="28"/>
          <w:szCs w:val="28"/>
        </w:rPr>
        <w:t xml:space="preserve">Проведены работы по настройке СКЗИ </w:t>
      </w:r>
      <w:proofErr w:type="spellStart"/>
      <w:r w:rsidRPr="000B2EAE">
        <w:rPr>
          <w:sz w:val="28"/>
          <w:szCs w:val="28"/>
          <w:lang w:val="en-US"/>
        </w:rPr>
        <w:t>DiSec</w:t>
      </w:r>
      <w:proofErr w:type="spellEnd"/>
      <w:r w:rsidRPr="000B2EAE">
        <w:rPr>
          <w:sz w:val="28"/>
          <w:szCs w:val="28"/>
        </w:rPr>
        <w:t>-</w:t>
      </w:r>
      <w:r w:rsidRPr="000B2EAE">
        <w:rPr>
          <w:sz w:val="28"/>
          <w:szCs w:val="28"/>
          <w:lang w:val="en-US"/>
        </w:rPr>
        <w:t>W</w:t>
      </w:r>
      <w:r w:rsidRPr="000B2EAE">
        <w:rPr>
          <w:sz w:val="28"/>
          <w:szCs w:val="28"/>
        </w:rPr>
        <w:t xml:space="preserve"> на ключи серии ИАС 10 ключевой Информационно-аналитические системы Банка России.</w:t>
      </w:r>
    </w:p>
    <w:p w:rsidR="005C7F22" w:rsidRPr="000B2EAE" w:rsidRDefault="005C7F22" w:rsidP="009E5ED8">
      <w:pPr>
        <w:ind w:firstLine="567"/>
        <w:jc w:val="both"/>
        <w:rPr>
          <w:sz w:val="28"/>
          <w:szCs w:val="28"/>
        </w:rPr>
      </w:pPr>
      <w:r w:rsidRPr="000B2EAE">
        <w:rPr>
          <w:sz w:val="28"/>
          <w:szCs w:val="28"/>
        </w:rPr>
        <w:t>Осуществлена настройка доступа к личному кабинету пользователя Комплекса передачи ключевой информации Транспортного шлюза Банка России (КПКИ ТШ КБР).</w:t>
      </w:r>
    </w:p>
    <w:p w:rsidR="005C7F22" w:rsidRPr="000B2EAE" w:rsidRDefault="005C7F22" w:rsidP="009E5ED8">
      <w:pPr>
        <w:ind w:firstLine="567"/>
        <w:jc w:val="both"/>
        <w:rPr>
          <w:sz w:val="28"/>
          <w:szCs w:val="28"/>
        </w:rPr>
      </w:pPr>
      <w:r w:rsidRPr="000B2EAE">
        <w:rPr>
          <w:sz w:val="28"/>
          <w:szCs w:val="28"/>
        </w:rPr>
        <w:t>Проведены работы по настройке шлюза «ПУДС КБРН» и автозагрузчика для интеграции ПУДС ЭБ с Банком России в части обмена ЭС.</w:t>
      </w:r>
    </w:p>
    <w:p w:rsidR="005C7F22" w:rsidRPr="000B2EAE" w:rsidRDefault="005C7F22" w:rsidP="009E5ED8">
      <w:pPr>
        <w:ind w:firstLine="567"/>
        <w:jc w:val="both"/>
        <w:rPr>
          <w:sz w:val="28"/>
          <w:szCs w:val="28"/>
        </w:rPr>
      </w:pPr>
      <w:r w:rsidRPr="000B2EAE">
        <w:rPr>
          <w:rFonts w:eastAsiaTheme="minorHAnsi"/>
          <w:sz w:val="28"/>
          <w:szCs w:val="28"/>
          <w:lang w:val="x-none" w:eastAsia="en-US"/>
        </w:rPr>
        <w:t xml:space="preserve">Силами сотрудников отдела для размещения резервных копий баз данных информационной системы АСФК с последующей передачей данных в ЦОД Дубна были получены, смонтированы и подключены системы хранения </w:t>
      </w:r>
      <w:r w:rsidRPr="000B2EAE">
        <w:rPr>
          <w:rFonts w:eastAsiaTheme="minorHAnsi"/>
          <w:sz w:val="28"/>
          <w:szCs w:val="28"/>
          <w:lang w:val="x-none" w:eastAsia="en-US"/>
        </w:rPr>
        <w:lastRenderedPageBreak/>
        <w:t>данных, переданные из УФК по Самарской области. После завершения переноса данных системы хранения как вновь полученные так и изначально имеющиеся в распоряжении УФК были демонтированы и переданы в УФК по Архангельской области.</w:t>
      </w:r>
    </w:p>
    <w:p w:rsidR="005C7F22" w:rsidRPr="000B2EAE" w:rsidRDefault="005C7F22" w:rsidP="009E5ED8">
      <w:pPr>
        <w:ind w:firstLine="567"/>
        <w:jc w:val="both"/>
        <w:rPr>
          <w:sz w:val="28"/>
          <w:szCs w:val="28"/>
        </w:rPr>
      </w:pPr>
      <w:r w:rsidRPr="000B2EAE">
        <w:rPr>
          <w:sz w:val="28"/>
          <w:szCs w:val="28"/>
        </w:rPr>
        <w:t>Завершена централизация в центр обработки данных центрального аппарата Федерального казначейства аппаратной и программной платформы серверного оборудования информационной системы АСФК.</w:t>
      </w:r>
    </w:p>
    <w:p w:rsidR="005C7F22" w:rsidRPr="000B2EAE" w:rsidRDefault="005C7F22" w:rsidP="009E5ED8">
      <w:pPr>
        <w:ind w:firstLine="567"/>
        <w:jc w:val="both"/>
        <w:rPr>
          <w:sz w:val="28"/>
          <w:szCs w:val="28"/>
        </w:rPr>
      </w:pPr>
      <w:r w:rsidRPr="000B2EAE">
        <w:rPr>
          <w:sz w:val="28"/>
          <w:szCs w:val="28"/>
        </w:rPr>
        <w:t xml:space="preserve">Для АСД </w:t>
      </w:r>
      <w:proofErr w:type="spellStart"/>
      <w:r w:rsidRPr="000B2EAE">
        <w:rPr>
          <w:sz w:val="28"/>
          <w:szCs w:val="28"/>
        </w:rPr>
        <w:t>Ландокс</w:t>
      </w:r>
      <w:proofErr w:type="spellEnd"/>
      <w:r w:rsidRPr="000B2EAE">
        <w:rPr>
          <w:sz w:val="28"/>
          <w:szCs w:val="28"/>
        </w:rPr>
        <w:t xml:space="preserve"> было установлено большое дополнение </w:t>
      </w:r>
      <w:r w:rsidRPr="000B2EAE">
        <w:rPr>
          <w:sz w:val="28"/>
          <w:szCs w:val="28"/>
          <w:lang w:eastAsia="en-US"/>
        </w:rPr>
        <w:t>МЭДО, САХ.</w:t>
      </w:r>
    </w:p>
    <w:p w:rsidR="005C7F22" w:rsidRPr="000B2EAE" w:rsidRDefault="005C7F22" w:rsidP="009E5ED8">
      <w:pPr>
        <w:ind w:firstLine="567"/>
        <w:jc w:val="both"/>
        <w:rPr>
          <w:sz w:val="28"/>
          <w:szCs w:val="28"/>
        </w:rPr>
      </w:pPr>
      <w:r w:rsidRPr="000B2EAE">
        <w:rPr>
          <w:sz w:val="28"/>
          <w:szCs w:val="28"/>
        </w:rPr>
        <w:t xml:space="preserve">На базе Управления был создан </w:t>
      </w:r>
      <w:r w:rsidRPr="000B2EAE">
        <w:rPr>
          <w:spacing w:val="-4"/>
          <w:sz w:val="28"/>
          <w:szCs w:val="28"/>
        </w:rPr>
        <w:t>Ситуационный центр Управления Федерального казначейства по Ульяновской области, представляющий собой совокупность программно-технического комплекса и информационно-телекоммуникационных сетей, предназначенный для обеспечения визуализации и демонстрации информации, обрабатываемой в информационных системах Федерального казначейства. Была проведена демонстрация для всех заинтересованных органов власти.</w:t>
      </w:r>
    </w:p>
    <w:p w:rsidR="005C7F22" w:rsidRPr="000B2EAE" w:rsidRDefault="005C7F22" w:rsidP="009E5ED8">
      <w:pPr>
        <w:ind w:firstLine="567"/>
        <w:jc w:val="both"/>
        <w:rPr>
          <w:sz w:val="28"/>
          <w:szCs w:val="28"/>
        </w:rPr>
      </w:pPr>
      <w:r w:rsidRPr="000B2EAE">
        <w:rPr>
          <w:b/>
          <w:sz w:val="28"/>
          <w:szCs w:val="28"/>
        </w:rPr>
        <w:t>Организация работы Интернет портала УФК, размещение на сайте управления</w:t>
      </w:r>
      <w:r w:rsidRPr="000B2EAE">
        <w:rPr>
          <w:sz w:val="28"/>
          <w:szCs w:val="28"/>
        </w:rPr>
        <w:t xml:space="preserve">. </w:t>
      </w:r>
    </w:p>
    <w:p w:rsidR="005C7F22" w:rsidRPr="000B2EAE" w:rsidRDefault="005C7F22" w:rsidP="009E5ED8">
      <w:pPr>
        <w:ind w:firstLine="567"/>
        <w:jc w:val="both"/>
        <w:rPr>
          <w:sz w:val="28"/>
          <w:szCs w:val="28"/>
        </w:rPr>
      </w:pPr>
      <w:r w:rsidRPr="000B2EAE">
        <w:rPr>
          <w:sz w:val="28"/>
          <w:szCs w:val="28"/>
        </w:rPr>
        <w:t>Выполнено 327 заявок на размещение, изменение, удаление, информационных материалов</w:t>
      </w:r>
    </w:p>
    <w:p w:rsidR="005C7F22" w:rsidRPr="000B2EAE" w:rsidRDefault="005C7F22" w:rsidP="009E5ED8">
      <w:pPr>
        <w:ind w:firstLine="567"/>
        <w:jc w:val="both"/>
        <w:rPr>
          <w:b/>
          <w:sz w:val="28"/>
          <w:szCs w:val="28"/>
        </w:rPr>
      </w:pPr>
      <w:r w:rsidRPr="000B2EAE">
        <w:rPr>
          <w:b/>
          <w:sz w:val="28"/>
          <w:szCs w:val="28"/>
        </w:rPr>
        <w:t>Работа поддержки пользователей других участников бюджетного процесса в 2024 году.</w:t>
      </w:r>
    </w:p>
    <w:p w:rsidR="005C7F22" w:rsidRPr="000B2EAE" w:rsidRDefault="005C7F22" w:rsidP="009E5ED8">
      <w:pPr>
        <w:ind w:firstLine="567"/>
        <w:jc w:val="both"/>
        <w:rPr>
          <w:sz w:val="28"/>
          <w:szCs w:val="28"/>
        </w:rPr>
      </w:pPr>
      <w:r w:rsidRPr="000B2EAE">
        <w:rPr>
          <w:sz w:val="28"/>
          <w:szCs w:val="28"/>
        </w:rPr>
        <w:t>Общее количество установленных сертификатов пользователей в информационную систему СУФД портал - 1583 шт.</w:t>
      </w:r>
    </w:p>
    <w:p w:rsidR="005C7F22" w:rsidRPr="000B2EAE" w:rsidRDefault="005C7F22" w:rsidP="009E5ED8">
      <w:pPr>
        <w:ind w:firstLine="567"/>
        <w:jc w:val="both"/>
        <w:rPr>
          <w:sz w:val="28"/>
          <w:szCs w:val="28"/>
        </w:rPr>
      </w:pPr>
      <w:r w:rsidRPr="000B2EAE">
        <w:rPr>
          <w:sz w:val="28"/>
          <w:szCs w:val="28"/>
        </w:rPr>
        <w:t>Общее количество отработанных заявок на изменение ролей пользователей-сотрудников ТОФК – 45 шт.</w:t>
      </w:r>
    </w:p>
    <w:p w:rsidR="005C7F22" w:rsidRPr="000B2EAE" w:rsidRDefault="005C7F22" w:rsidP="009E5ED8">
      <w:pPr>
        <w:ind w:firstLine="567"/>
        <w:jc w:val="both"/>
        <w:rPr>
          <w:sz w:val="28"/>
          <w:szCs w:val="28"/>
        </w:rPr>
      </w:pPr>
      <w:r w:rsidRPr="000B2EAE">
        <w:rPr>
          <w:sz w:val="28"/>
          <w:szCs w:val="28"/>
        </w:rPr>
        <w:t>Консультации по наиболее сложным вопросам работы СУФД портал, Электронный бюджет по телефону: в среднем 10 консультаций в день длительностью (от 5-ти до 20 минут).</w:t>
      </w:r>
    </w:p>
    <w:p w:rsidR="005C7F22" w:rsidRPr="000B2EAE" w:rsidRDefault="005C7F22" w:rsidP="009E5ED8">
      <w:pPr>
        <w:ind w:firstLine="567"/>
        <w:jc w:val="both"/>
        <w:rPr>
          <w:b/>
          <w:sz w:val="28"/>
          <w:szCs w:val="28"/>
        </w:rPr>
      </w:pPr>
      <w:r w:rsidRPr="000B2EAE">
        <w:rPr>
          <w:b/>
          <w:sz w:val="28"/>
          <w:szCs w:val="28"/>
        </w:rPr>
        <w:t>Подсистема управления процессами эксплуатации (ПУПЭ ФК)</w:t>
      </w:r>
    </w:p>
    <w:p w:rsidR="005C7F22" w:rsidRPr="000B2EAE" w:rsidRDefault="005C7F22" w:rsidP="009E5ED8">
      <w:pPr>
        <w:ind w:firstLine="567"/>
        <w:jc w:val="both"/>
        <w:rPr>
          <w:sz w:val="28"/>
          <w:szCs w:val="28"/>
        </w:rPr>
      </w:pPr>
      <w:r w:rsidRPr="000B2EAE">
        <w:rPr>
          <w:sz w:val="28"/>
          <w:szCs w:val="28"/>
        </w:rPr>
        <w:t xml:space="preserve">В 2024 году Отдел обработал 3665 обращений </w:t>
      </w:r>
    </w:p>
    <w:p w:rsidR="005C7F22" w:rsidRPr="000B2EAE" w:rsidRDefault="005C7F22" w:rsidP="009E5ED8">
      <w:pPr>
        <w:ind w:firstLine="567"/>
        <w:jc w:val="both"/>
        <w:rPr>
          <w:sz w:val="28"/>
          <w:szCs w:val="28"/>
        </w:rPr>
      </w:pPr>
      <w:r w:rsidRPr="000B2EAE">
        <w:rPr>
          <w:sz w:val="28"/>
          <w:szCs w:val="28"/>
        </w:rPr>
        <w:t xml:space="preserve">Из них по проблемам, касающимся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4"/>
      </w:tblGrid>
      <w:tr w:rsidR="005C7F22" w:rsidRPr="000B2EAE" w:rsidTr="009E5ED8">
        <w:tc>
          <w:tcPr>
            <w:tcW w:w="4785"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АСФК</w:t>
            </w:r>
          </w:p>
        </w:tc>
        <w:tc>
          <w:tcPr>
            <w:tcW w:w="4786"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263 обращений, из них разработчикам ППО направлено 188, остальные 75 решены собственными силами Отдела.</w:t>
            </w:r>
          </w:p>
        </w:tc>
      </w:tr>
      <w:tr w:rsidR="005C7F22" w:rsidRPr="000B2EAE" w:rsidTr="009E5ED8">
        <w:tc>
          <w:tcPr>
            <w:tcW w:w="4785"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1С</w:t>
            </w:r>
          </w:p>
        </w:tc>
        <w:tc>
          <w:tcPr>
            <w:tcW w:w="4786"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818</w:t>
            </w:r>
          </w:p>
        </w:tc>
      </w:tr>
      <w:tr w:rsidR="005C7F22" w:rsidRPr="000B2EAE" w:rsidTr="009E5ED8">
        <w:tc>
          <w:tcPr>
            <w:tcW w:w="4785"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Электронном бюджете</w:t>
            </w:r>
          </w:p>
        </w:tc>
        <w:tc>
          <w:tcPr>
            <w:tcW w:w="4786"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1735</w:t>
            </w:r>
          </w:p>
        </w:tc>
      </w:tr>
      <w:tr w:rsidR="005C7F22" w:rsidRPr="000B2EAE" w:rsidTr="009E5ED8">
        <w:tc>
          <w:tcPr>
            <w:tcW w:w="4785"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Группе поддержки пользователей</w:t>
            </w:r>
          </w:p>
        </w:tc>
        <w:tc>
          <w:tcPr>
            <w:tcW w:w="4786"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476</w:t>
            </w:r>
          </w:p>
        </w:tc>
      </w:tr>
      <w:tr w:rsidR="005C7F22" w:rsidRPr="000B2EAE" w:rsidTr="009E5ED8">
        <w:trPr>
          <w:trHeight w:val="945"/>
        </w:trPr>
        <w:tc>
          <w:tcPr>
            <w:tcW w:w="4785"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 xml:space="preserve">По другим вопросам СЭД, ГМУ, ЕИС, пароли, </w:t>
            </w:r>
            <w:proofErr w:type="spellStart"/>
            <w:r w:rsidRPr="000B2EAE">
              <w:rPr>
                <w:sz w:val="28"/>
                <w:szCs w:val="28"/>
                <w:lang w:eastAsia="en-US"/>
              </w:rPr>
              <w:t>бэкапы</w:t>
            </w:r>
            <w:proofErr w:type="spellEnd"/>
            <w:r w:rsidRPr="000B2EAE">
              <w:rPr>
                <w:sz w:val="28"/>
                <w:szCs w:val="28"/>
                <w:lang w:eastAsia="en-US"/>
              </w:rPr>
              <w:t>, проблемы ВТС, СУЭ, ЛД</w:t>
            </w:r>
          </w:p>
        </w:tc>
        <w:tc>
          <w:tcPr>
            <w:tcW w:w="4786" w:type="dxa"/>
            <w:tcBorders>
              <w:top w:val="single" w:sz="4" w:space="0" w:color="auto"/>
              <w:left w:val="single" w:sz="4" w:space="0" w:color="auto"/>
              <w:bottom w:val="single" w:sz="4" w:space="0" w:color="auto"/>
              <w:right w:val="single" w:sz="4" w:space="0" w:color="auto"/>
            </w:tcBorders>
          </w:tcPr>
          <w:p w:rsidR="005C7F22" w:rsidRPr="000B2EAE" w:rsidRDefault="005C7F22" w:rsidP="009E5ED8">
            <w:pPr>
              <w:ind w:firstLine="567"/>
              <w:jc w:val="both"/>
              <w:rPr>
                <w:sz w:val="28"/>
                <w:szCs w:val="28"/>
                <w:lang w:eastAsia="en-US"/>
              </w:rPr>
            </w:pPr>
            <w:r w:rsidRPr="000B2EAE">
              <w:rPr>
                <w:sz w:val="28"/>
                <w:szCs w:val="28"/>
                <w:lang w:eastAsia="en-US"/>
              </w:rPr>
              <w:t xml:space="preserve">285 </w:t>
            </w:r>
          </w:p>
          <w:p w:rsidR="005C7F22" w:rsidRPr="000B2EAE" w:rsidRDefault="005C7F22" w:rsidP="009E5ED8">
            <w:pPr>
              <w:ind w:firstLine="567"/>
              <w:jc w:val="both"/>
              <w:rPr>
                <w:sz w:val="28"/>
                <w:szCs w:val="28"/>
                <w:lang w:eastAsia="en-US"/>
              </w:rPr>
            </w:pPr>
          </w:p>
        </w:tc>
      </w:tr>
      <w:tr w:rsidR="005C7F22" w:rsidRPr="000B2EAE" w:rsidTr="009E5ED8">
        <w:trPr>
          <w:trHeight w:val="391"/>
        </w:trPr>
        <w:tc>
          <w:tcPr>
            <w:tcW w:w="4785"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Вопросы от клиентов</w:t>
            </w:r>
          </w:p>
        </w:tc>
        <w:tc>
          <w:tcPr>
            <w:tcW w:w="4786"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88</w:t>
            </w:r>
          </w:p>
        </w:tc>
      </w:tr>
      <w:tr w:rsidR="005C7F22" w:rsidRPr="000B2EAE" w:rsidTr="009E5ED8">
        <w:trPr>
          <w:trHeight w:val="615"/>
        </w:trPr>
        <w:tc>
          <w:tcPr>
            <w:tcW w:w="4785"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lastRenderedPageBreak/>
              <w:t xml:space="preserve">Количество объявленных аварий </w:t>
            </w:r>
          </w:p>
        </w:tc>
        <w:tc>
          <w:tcPr>
            <w:tcW w:w="4786" w:type="dxa"/>
            <w:tcBorders>
              <w:top w:val="single" w:sz="4" w:space="0" w:color="auto"/>
              <w:left w:val="single" w:sz="4" w:space="0" w:color="auto"/>
              <w:bottom w:val="single" w:sz="4" w:space="0" w:color="auto"/>
              <w:right w:val="single" w:sz="4" w:space="0" w:color="auto"/>
            </w:tcBorders>
            <w:hideMark/>
          </w:tcPr>
          <w:p w:rsidR="005C7F22" w:rsidRPr="000B2EAE" w:rsidRDefault="005C7F22" w:rsidP="009E5ED8">
            <w:pPr>
              <w:ind w:firstLine="567"/>
              <w:jc w:val="both"/>
              <w:rPr>
                <w:sz w:val="28"/>
                <w:szCs w:val="28"/>
                <w:lang w:eastAsia="en-US"/>
              </w:rPr>
            </w:pPr>
            <w:r w:rsidRPr="000B2EAE">
              <w:rPr>
                <w:sz w:val="28"/>
                <w:szCs w:val="28"/>
                <w:lang w:eastAsia="en-US"/>
              </w:rPr>
              <w:t>18</w:t>
            </w:r>
          </w:p>
        </w:tc>
      </w:tr>
    </w:tbl>
    <w:p w:rsidR="005C7F22" w:rsidRPr="000B2EAE" w:rsidRDefault="005C7F22" w:rsidP="009E5ED8">
      <w:pPr>
        <w:ind w:firstLine="567"/>
        <w:jc w:val="both"/>
        <w:rPr>
          <w:sz w:val="28"/>
          <w:szCs w:val="28"/>
        </w:rPr>
      </w:pPr>
    </w:p>
    <w:p w:rsidR="005C7F22" w:rsidRPr="000B2EAE" w:rsidRDefault="005C7F22" w:rsidP="009E5ED8">
      <w:pPr>
        <w:ind w:firstLine="567"/>
        <w:jc w:val="both"/>
        <w:rPr>
          <w:b/>
          <w:sz w:val="28"/>
          <w:szCs w:val="28"/>
        </w:rPr>
      </w:pPr>
      <w:r w:rsidRPr="000B2EAE">
        <w:rPr>
          <w:b/>
          <w:sz w:val="28"/>
          <w:szCs w:val="28"/>
        </w:rPr>
        <w:t>Количество отчетов в Системе комплексного информационно-аналитического обеспечения деятельности (СКИАО) органов Федерального казначейства в 2024 году.</w:t>
      </w:r>
    </w:p>
    <w:p w:rsidR="005C7F22" w:rsidRPr="000B2EAE" w:rsidRDefault="005C7F22" w:rsidP="009E5ED8">
      <w:pPr>
        <w:ind w:firstLine="567"/>
        <w:jc w:val="both"/>
        <w:rPr>
          <w:sz w:val="28"/>
          <w:szCs w:val="28"/>
        </w:rPr>
      </w:pPr>
      <w:r w:rsidRPr="000B2EAE">
        <w:rPr>
          <w:sz w:val="28"/>
          <w:szCs w:val="28"/>
        </w:rPr>
        <w:t xml:space="preserve">Отправлено </w:t>
      </w:r>
      <w:r w:rsidRPr="000B2EAE">
        <w:rPr>
          <w:rFonts w:eastAsiaTheme="minorHAnsi"/>
          <w:sz w:val="28"/>
          <w:szCs w:val="28"/>
          <w:lang w:eastAsia="en-US"/>
        </w:rPr>
        <w:t>818</w:t>
      </w:r>
      <w:r w:rsidRPr="000B2EAE">
        <w:rPr>
          <w:sz w:val="28"/>
          <w:szCs w:val="28"/>
        </w:rPr>
        <w:t xml:space="preserve"> отчётов (по всему Управлению), ОИС отправлено 65 отчетов, также осуществляется ежедневная передача отчетов по мониторингу состояния структурных подразделений в условиях угрозы распространения инфекции, также выполнялось администрирование и настройка доступа пользователям к СКИАО.</w:t>
      </w:r>
    </w:p>
    <w:p w:rsidR="005C7F22" w:rsidRPr="000B2EAE" w:rsidRDefault="005C7F22" w:rsidP="009E5ED8">
      <w:pPr>
        <w:ind w:firstLine="567"/>
        <w:jc w:val="both"/>
        <w:rPr>
          <w:sz w:val="28"/>
          <w:szCs w:val="28"/>
        </w:rPr>
      </w:pPr>
      <w:r w:rsidRPr="000B2EAE">
        <w:rPr>
          <w:b/>
          <w:sz w:val="28"/>
          <w:szCs w:val="28"/>
        </w:rPr>
        <w:t>Система обеспечения сбора, анализа и визуализации данных.</w:t>
      </w:r>
    </w:p>
    <w:p w:rsidR="005C7F22" w:rsidRPr="000B2EAE" w:rsidRDefault="005C7F22" w:rsidP="009E5ED8">
      <w:pPr>
        <w:ind w:firstLine="567"/>
        <w:jc w:val="both"/>
        <w:rPr>
          <w:sz w:val="28"/>
          <w:szCs w:val="28"/>
        </w:rPr>
      </w:pPr>
      <w:r w:rsidRPr="000B2EAE">
        <w:rPr>
          <w:sz w:val="28"/>
          <w:szCs w:val="28"/>
        </w:rPr>
        <w:t>В 2024 году для Центрального аппарата Федерального казначейства отчеты предоставляются по ключевым показателям эффективности КПЭ ежедневный, еженедельный, ежемесячный согласно утвержденному графику и по письмам ЦАФК.</w:t>
      </w:r>
    </w:p>
    <w:p w:rsidR="005C7F22" w:rsidRPr="000B2EAE" w:rsidRDefault="005C7F22" w:rsidP="009E5ED8">
      <w:pPr>
        <w:ind w:firstLine="567"/>
        <w:jc w:val="both"/>
        <w:rPr>
          <w:b/>
          <w:sz w:val="28"/>
          <w:szCs w:val="28"/>
        </w:rPr>
      </w:pPr>
    </w:p>
    <w:p w:rsidR="005C7F22" w:rsidRPr="000B2EAE" w:rsidRDefault="005C7F22" w:rsidP="009E5ED8">
      <w:pPr>
        <w:ind w:firstLine="567"/>
        <w:jc w:val="both"/>
        <w:rPr>
          <w:b/>
          <w:sz w:val="28"/>
          <w:szCs w:val="28"/>
        </w:rPr>
      </w:pPr>
      <w:r w:rsidRPr="000B2EAE">
        <w:rPr>
          <w:b/>
          <w:sz w:val="28"/>
          <w:szCs w:val="28"/>
        </w:rPr>
        <w:t>Задачи Отдела на 2025 год.</w:t>
      </w:r>
    </w:p>
    <w:p w:rsidR="005C7F22" w:rsidRPr="000B2EAE" w:rsidRDefault="005C7F22" w:rsidP="009E5ED8">
      <w:pPr>
        <w:ind w:firstLine="567"/>
        <w:jc w:val="both"/>
        <w:rPr>
          <w:sz w:val="28"/>
          <w:szCs w:val="28"/>
        </w:rPr>
      </w:pPr>
      <w:r w:rsidRPr="000B2EAE">
        <w:rPr>
          <w:sz w:val="28"/>
          <w:szCs w:val="28"/>
        </w:rPr>
        <w:t xml:space="preserve">На 2025год запланирована миграция в ЭБ из АСФК «Доходы», </w:t>
      </w:r>
      <w:proofErr w:type="spellStart"/>
      <w:r w:rsidRPr="000B2EAE">
        <w:rPr>
          <w:sz w:val="28"/>
          <w:szCs w:val="28"/>
        </w:rPr>
        <w:t>Ландокс</w:t>
      </w:r>
      <w:proofErr w:type="spellEnd"/>
      <w:r w:rsidRPr="000B2EAE">
        <w:rPr>
          <w:sz w:val="28"/>
          <w:szCs w:val="28"/>
        </w:rPr>
        <w:t xml:space="preserve"> предположительно на 2-3 квартал, Замена вычислительной техники в отделах на 66 поступивших моноблоков.</w:t>
      </w:r>
    </w:p>
    <w:p w:rsidR="005C7F22" w:rsidRPr="000B2EAE" w:rsidRDefault="005C7F22" w:rsidP="009E5ED8">
      <w:pPr>
        <w:ind w:firstLine="567"/>
        <w:jc w:val="both"/>
        <w:rPr>
          <w:sz w:val="28"/>
          <w:szCs w:val="28"/>
        </w:rPr>
      </w:pPr>
      <w:r w:rsidRPr="000B2EAE">
        <w:rPr>
          <w:sz w:val="28"/>
          <w:szCs w:val="28"/>
        </w:rPr>
        <w:t>Качественное выполнение задач и функций отдела информационных систем и отдела технологического обеспечения согласно Положения об Отделе информационных систем УФК по Ульяновской области.</w:t>
      </w:r>
    </w:p>
    <w:p w:rsidR="00AE755C" w:rsidRPr="000B2EAE" w:rsidRDefault="00AE755C" w:rsidP="009E5ED8">
      <w:pPr>
        <w:ind w:firstLine="567"/>
        <w:jc w:val="both"/>
        <w:rPr>
          <w:sz w:val="28"/>
          <w:szCs w:val="28"/>
        </w:rPr>
      </w:pPr>
    </w:p>
    <w:p w:rsidR="008E485E" w:rsidRPr="000B2EAE" w:rsidRDefault="008163F7" w:rsidP="009E5ED8">
      <w:pPr>
        <w:autoSpaceDE w:val="0"/>
        <w:autoSpaceDN w:val="0"/>
        <w:adjustRightInd w:val="0"/>
        <w:ind w:firstLine="567"/>
        <w:jc w:val="both"/>
        <w:rPr>
          <w:b/>
          <w:i/>
          <w:sz w:val="28"/>
          <w:szCs w:val="28"/>
        </w:rPr>
      </w:pPr>
      <w:r w:rsidRPr="000B2EAE">
        <w:rPr>
          <w:b/>
          <w:i/>
          <w:sz w:val="28"/>
          <w:szCs w:val="28"/>
        </w:rPr>
        <w:t>Вопросы гражданской обороны, защиты от чрезвычайных ситуаций природного и техногенного характера и антитеррористической защищённости</w:t>
      </w:r>
    </w:p>
    <w:p w:rsidR="00701F64" w:rsidRPr="000B2EAE" w:rsidRDefault="00701F64" w:rsidP="009E5ED8">
      <w:pPr>
        <w:ind w:firstLine="567"/>
        <w:jc w:val="both"/>
        <w:rPr>
          <w:sz w:val="28"/>
          <w:szCs w:val="28"/>
        </w:rPr>
      </w:pPr>
      <w:r w:rsidRPr="000B2EAE">
        <w:rPr>
          <w:sz w:val="28"/>
          <w:szCs w:val="28"/>
        </w:rPr>
        <w:t>Работа по вопросам гражданской обороны и защите от чрезвычайных ситуаций в 2024 году велась в соответствии с «Планом основных мероприятий Управления Федерального казначейства по Ульяновской области в области гражданской обороны, защиты от чрезвычайных ситуаций природного и техногенного характера и обеспечения пожарной безопасности на 2024 год» и организационно-методических указаний Федерального казначейства на 2024 год.</w:t>
      </w:r>
    </w:p>
    <w:p w:rsidR="00701F64" w:rsidRPr="000B2EAE" w:rsidRDefault="00701F64" w:rsidP="009E5ED8">
      <w:pPr>
        <w:ind w:firstLine="567"/>
        <w:jc w:val="both"/>
        <w:rPr>
          <w:b/>
          <w:sz w:val="28"/>
          <w:szCs w:val="28"/>
        </w:rPr>
      </w:pPr>
      <w:r w:rsidRPr="000B2EAE">
        <w:rPr>
          <w:b/>
          <w:sz w:val="28"/>
          <w:szCs w:val="28"/>
          <w:u w:val="single"/>
        </w:rPr>
        <w:t>Гражданская оборона</w:t>
      </w:r>
      <w:r w:rsidRPr="000B2EAE">
        <w:rPr>
          <w:b/>
          <w:sz w:val="28"/>
          <w:szCs w:val="28"/>
        </w:rPr>
        <w:t>:</w:t>
      </w:r>
    </w:p>
    <w:p w:rsidR="00701F64" w:rsidRPr="000B2EAE" w:rsidRDefault="00701F64"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sz w:val="28"/>
          <w:szCs w:val="28"/>
        </w:rPr>
        <w:t>Подготовка сотрудников и работников Управления Федерального казначейства по Ульяновской области в 2024 году в области гражданской обороны и защиты от чрезвычайных ситуаций проводилась в соответствии с приказом Управления от 19 января 2024 г. № 2а «О подготовке гражданских служащих, работников Управления Федерального казначейства по Ульяновской области в области гражданской обороны и защиты от чрезвычайных ситуаций в 2024 году».</w:t>
      </w:r>
    </w:p>
    <w:p w:rsidR="00701F64" w:rsidRPr="000B2EAE" w:rsidRDefault="00701F64" w:rsidP="009E5ED8">
      <w:pPr>
        <w:pStyle w:val="ConsPlusNormal"/>
        <w:ind w:firstLine="567"/>
        <w:jc w:val="both"/>
        <w:rPr>
          <w:rFonts w:ascii="Times New Roman" w:hAnsi="Times New Roman" w:cs="Times New Roman"/>
          <w:sz w:val="28"/>
          <w:szCs w:val="28"/>
        </w:rPr>
      </w:pPr>
      <w:r w:rsidRPr="000B2EAE">
        <w:rPr>
          <w:rFonts w:ascii="Times New Roman" w:hAnsi="Times New Roman" w:cs="Times New Roman"/>
          <w:b/>
          <w:sz w:val="28"/>
          <w:szCs w:val="28"/>
        </w:rPr>
        <w:t>Основные усилия</w:t>
      </w:r>
      <w:r w:rsidRPr="000B2EAE">
        <w:rPr>
          <w:rFonts w:ascii="Times New Roman" w:hAnsi="Times New Roman" w:cs="Times New Roman"/>
          <w:sz w:val="28"/>
          <w:szCs w:val="28"/>
        </w:rPr>
        <w:t xml:space="preserve"> были направлены на:</w:t>
      </w:r>
    </w:p>
    <w:p w:rsidR="00701F64" w:rsidRPr="000B2EAE" w:rsidRDefault="00701F64" w:rsidP="009E5ED8">
      <w:pPr>
        <w:ind w:firstLine="567"/>
        <w:jc w:val="both"/>
        <w:rPr>
          <w:sz w:val="28"/>
          <w:szCs w:val="28"/>
        </w:rPr>
      </w:pPr>
      <w:r w:rsidRPr="000B2EAE">
        <w:rPr>
          <w:sz w:val="28"/>
          <w:szCs w:val="28"/>
        </w:rPr>
        <w:lastRenderedPageBreak/>
        <w:t>- совершенствование знаний, навыков и умений сотрудников и работников Управления, направленных на реализацию единой государственной политики в области ГО, защиты от ЧС, снижения рисков и смягчения последствий ЧС для обеспечения безопасности сотрудников</w:t>
      </w:r>
      <w:r w:rsidR="009E7BD4">
        <w:rPr>
          <w:sz w:val="28"/>
          <w:szCs w:val="28"/>
        </w:rPr>
        <w:t xml:space="preserve"> и работников Управления, а </w:t>
      </w:r>
      <w:proofErr w:type="gramStart"/>
      <w:r w:rsidR="009E7BD4">
        <w:rPr>
          <w:sz w:val="28"/>
          <w:szCs w:val="28"/>
        </w:rPr>
        <w:t>так-</w:t>
      </w:r>
      <w:r w:rsidRPr="000B2EAE">
        <w:rPr>
          <w:sz w:val="28"/>
          <w:szCs w:val="28"/>
        </w:rPr>
        <w:t>же</w:t>
      </w:r>
      <w:proofErr w:type="gramEnd"/>
      <w:r w:rsidRPr="000B2EAE">
        <w:rPr>
          <w:sz w:val="28"/>
          <w:szCs w:val="28"/>
        </w:rPr>
        <w:t xml:space="preserve"> совершенствования системы их защиты от опасностей, возникающих при военных конфликтах или вследствие этих конфликтов;</w:t>
      </w:r>
    </w:p>
    <w:p w:rsidR="00701F64" w:rsidRPr="000B2EAE" w:rsidRDefault="00701F64" w:rsidP="009E5ED8">
      <w:pPr>
        <w:ind w:firstLine="567"/>
        <w:jc w:val="both"/>
        <w:rPr>
          <w:sz w:val="28"/>
          <w:szCs w:val="28"/>
        </w:rPr>
      </w:pPr>
      <w:r w:rsidRPr="000B2EAE">
        <w:rPr>
          <w:sz w:val="28"/>
          <w:szCs w:val="28"/>
        </w:rPr>
        <w:t>- обеспечение необходимого уровня готовности систем управления, связи и оповещения сотрудников работников Управления к действиям в ЧС природного и техногенного характера.</w:t>
      </w:r>
    </w:p>
    <w:p w:rsidR="00701F64" w:rsidRPr="000B2EAE" w:rsidRDefault="00701F64" w:rsidP="009E5ED8">
      <w:pPr>
        <w:pStyle w:val="Default"/>
        <w:ind w:firstLine="567"/>
        <w:jc w:val="both"/>
        <w:rPr>
          <w:color w:val="auto"/>
          <w:sz w:val="28"/>
          <w:szCs w:val="28"/>
        </w:rPr>
      </w:pPr>
      <w:r w:rsidRPr="000B2EAE">
        <w:rPr>
          <w:color w:val="auto"/>
          <w:sz w:val="28"/>
          <w:szCs w:val="28"/>
        </w:rPr>
        <w:t>Нормативные правовые и организационные документы по подготовке сотрудников и работников в области гражданской обороны и защиты от чрезвычайных ситуаций природного и техногенного характера, обеспечению антитеррористической защищенности объектов (территорий), на которых непосредственную деятельность осуществляет Управление, на 2024 год отработаны в полном объеме.</w:t>
      </w:r>
    </w:p>
    <w:p w:rsidR="00701F64" w:rsidRPr="000B2EAE" w:rsidRDefault="00701F64" w:rsidP="009E5ED8">
      <w:pPr>
        <w:pStyle w:val="Default"/>
        <w:ind w:firstLine="567"/>
        <w:jc w:val="both"/>
        <w:rPr>
          <w:color w:val="auto"/>
          <w:sz w:val="28"/>
          <w:szCs w:val="28"/>
        </w:rPr>
      </w:pPr>
    </w:p>
    <w:p w:rsidR="00701F64" w:rsidRPr="000B2EAE" w:rsidRDefault="00701F64" w:rsidP="009E5ED8">
      <w:pPr>
        <w:overflowPunct w:val="0"/>
        <w:ind w:firstLine="567"/>
        <w:jc w:val="both"/>
        <w:rPr>
          <w:b/>
          <w:sz w:val="28"/>
          <w:szCs w:val="28"/>
        </w:rPr>
      </w:pPr>
      <w:r w:rsidRPr="000B2EAE">
        <w:rPr>
          <w:b/>
          <w:sz w:val="28"/>
          <w:szCs w:val="28"/>
          <w:u w:val="single"/>
        </w:rPr>
        <w:t>Антитеррористическая защищённость объектов (территорий) Управления</w:t>
      </w:r>
    </w:p>
    <w:p w:rsidR="00701F64" w:rsidRPr="000B2EAE" w:rsidRDefault="00701F64" w:rsidP="009E5ED8">
      <w:pPr>
        <w:overflowPunct w:val="0"/>
        <w:ind w:firstLine="567"/>
        <w:jc w:val="both"/>
        <w:rPr>
          <w:sz w:val="28"/>
          <w:szCs w:val="28"/>
        </w:rPr>
      </w:pPr>
      <w:r w:rsidRPr="000B2EAE">
        <w:rPr>
          <w:sz w:val="28"/>
          <w:szCs w:val="28"/>
        </w:rPr>
        <w:t>В соответствии с «Планом мероприятий по противодействию терроризму и обеспечению антитеррористической защищённости объектов (территорий) Управления Федерального казначейства по Ульяновской области на 2024 год» выполнялись мероприятия по обеспечению антитеррористической защищённости объектов (территорий), на которых непосредственную деятельность осуществляет Управление:</w:t>
      </w:r>
    </w:p>
    <w:p w:rsidR="00701F64" w:rsidRPr="000B2EAE" w:rsidRDefault="00701F64" w:rsidP="009E5ED8">
      <w:pPr>
        <w:overflowPunct w:val="0"/>
        <w:ind w:firstLine="567"/>
        <w:jc w:val="both"/>
        <w:rPr>
          <w:sz w:val="28"/>
          <w:szCs w:val="28"/>
        </w:rPr>
      </w:pPr>
      <w:r w:rsidRPr="000B2EAE">
        <w:rPr>
          <w:sz w:val="28"/>
          <w:szCs w:val="28"/>
        </w:rPr>
        <w:t xml:space="preserve">- подготовлены организационно-распорядительные документы по организации пропускного и </w:t>
      </w:r>
      <w:proofErr w:type="spellStart"/>
      <w:r w:rsidRPr="000B2EAE">
        <w:rPr>
          <w:sz w:val="28"/>
          <w:szCs w:val="28"/>
        </w:rPr>
        <w:t>внутриобъектового</w:t>
      </w:r>
      <w:proofErr w:type="spellEnd"/>
      <w:r w:rsidRPr="000B2EAE">
        <w:rPr>
          <w:sz w:val="28"/>
          <w:szCs w:val="28"/>
        </w:rPr>
        <w:t xml:space="preserve"> режимов на объектах (территориях) Управления, обеспечивающие противодействие терроризму;</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 проведены инструкторско-методические и практические занятия по антитеррористической защищенности объектов (территорий) с сотрудниками служебного наряда комендатуры по защите объектов (территорий) Управления;</w:t>
      </w:r>
    </w:p>
    <w:p w:rsidR="00701F64" w:rsidRPr="000B2EAE" w:rsidRDefault="00701F64" w:rsidP="009E5ED8">
      <w:pPr>
        <w:pStyle w:val="Style2"/>
        <w:widowControl/>
        <w:tabs>
          <w:tab w:val="left" w:pos="7954"/>
        </w:tabs>
        <w:spacing w:line="240" w:lineRule="auto"/>
        <w:ind w:firstLine="567"/>
        <w:rPr>
          <w:sz w:val="28"/>
          <w:szCs w:val="28"/>
        </w:rPr>
      </w:pPr>
      <w:r w:rsidRPr="000B2EAE">
        <w:rPr>
          <w:rStyle w:val="FontStyle14"/>
          <w:b w:val="0"/>
          <w:spacing w:val="-20"/>
          <w:sz w:val="28"/>
          <w:szCs w:val="28"/>
        </w:rPr>
        <w:t xml:space="preserve">- </w:t>
      </w:r>
      <w:r w:rsidRPr="000B2EAE">
        <w:rPr>
          <w:sz w:val="28"/>
          <w:szCs w:val="28"/>
        </w:rPr>
        <w:t>проведены тренировки с сотрудниками и работниками Управления по осуществлению противодействия терроризму и обеспечению антитеррористической защищенности объектов (территорий) Управления;</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 xml:space="preserve">- отправлены заявки на закупку </w:t>
      </w:r>
      <w:proofErr w:type="spellStart"/>
      <w:r w:rsidRPr="000B2EAE">
        <w:rPr>
          <w:sz w:val="28"/>
          <w:szCs w:val="28"/>
        </w:rPr>
        <w:t>инженерно</w:t>
      </w:r>
      <w:proofErr w:type="spellEnd"/>
      <w:r w:rsidRPr="000B2EAE">
        <w:rPr>
          <w:sz w:val="28"/>
          <w:szCs w:val="28"/>
        </w:rPr>
        <w:t xml:space="preserve"> – технических средств и систем, используемых в рамках обеспечения АТЗ объектов (территорий) и материальных запасов для нужд гражданской обороны Управления.</w:t>
      </w:r>
    </w:p>
    <w:p w:rsidR="00701F64" w:rsidRPr="000B2EAE" w:rsidRDefault="00701F64" w:rsidP="009E5ED8">
      <w:pPr>
        <w:pStyle w:val="Style2"/>
        <w:widowControl/>
        <w:tabs>
          <w:tab w:val="left" w:pos="7954"/>
        </w:tabs>
        <w:spacing w:line="240" w:lineRule="auto"/>
        <w:ind w:firstLine="567"/>
        <w:rPr>
          <w:b/>
          <w:sz w:val="28"/>
          <w:szCs w:val="28"/>
        </w:rPr>
      </w:pPr>
    </w:p>
    <w:p w:rsidR="00701F64" w:rsidRPr="000B2EAE" w:rsidRDefault="00701F64" w:rsidP="009E5ED8">
      <w:pPr>
        <w:pStyle w:val="Default"/>
        <w:ind w:firstLine="567"/>
        <w:jc w:val="both"/>
        <w:rPr>
          <w:b/>
          <w:bCs/>
          <w:color w:val="auto"/>
          <w:sz w:val="28"/>
          <w:szCs w:val="28"/>
          <w:u w:val="single"/>
        </w:rPr>
      </w:pPr>
      <w:r w:rsidRPr="000B2EAE">
        <w:rPr>
          <w:b/>
          <w:bCs/>
          <w:color w:val="auto"/>
          <w:sz w:val="28"/>
          <w:szCs w:val="28"/>
          <w:u w:val="single"/>
        </w:rPr>
        <w:t>Состояние подготовки различных групп обучаемых</w:t>
      </w:r>
    </w:p>
    <w:p w:rsidR="00701F64" w:rsidRPr="000B2EAE" w:rsidRDefault="00701F64" w:rsidP="009E5ED8">
      <w:pPr>
        <w:ind w:firstLine="567"/>
        <w:jc w:val="both"/>
        <w:rPr>
          <w:sz w:val="28"/>
          <w:szCs w:val="28"/>
        </w:rPr>
      </w:pPr>
      <w:r w:rsidRPr="000B2EAE">
        <w:rPr>
          <w:sz w:val="28"/>
          <w:szCs w:val="28"/>
        </w:rPr>
        <w:t xml:space="preserve">Основная подготовка и обучение сотрудников и работников Управления в 2024 году проводилась в соответствии с приказом Управления от 19.01.2024 № 2а «О подготовке гражданских служащих, работников Управления </w:t>
      </w:r>
      <w:r w:rsidRPr="000B2EAE">
        <w:rPr>
          <w:sz w:val="28"/>
          <w:szCs w:val="28"/>
        </w:rPr>
        <w:lastRenderedPageBreak/>
        <w:t>Федерального казначейства по Ульяновской области в области гражданской обороны и защиты от чрезвычайных ситуаций в 2024 году».</w:t>
      </w:r>
    </w:p>
    <w:p w:rsidR="00701F64" w:rsidRPr="000B2EAE" w:rsidRDefault="00701F64" w:rsidP="009E5ED8">
      <w:pPr>
        <w:ind w:firstLine="567"/>
        <w:jc w:val="both"/>
        <w:rPr>
          <w:sz w:val="28"/>
          <w:szCs w:val="28"/>
        </w:rPr>
      </w:pPr>
      <w:r w:rsidRPr="000B2EAE">
        <w:rPr>
          <w:sz w:val="28"/>
          <w:szCs w:val="28"/>
        </w:rPr>
        <w:t xml:space="preserve">В 2024 году прошли обучение в учебно-методическом центре по ГО и ЧС Ульяновской области, на курсах ГО муниципального казенного учреждения «Управление гражданской защиты города Димитровграда» и </w:t>
      </w:r>
      <w:r w:rsidRPr="000B2EAE">
        <w:rPr>
          <w:rFonts w:eastAsia="Calibri"/>
          <w:sz w:val="28"/>
          <w:szCs w:val="28"/>
        </w:rPr>
        <w:t xml:space="preserve">курсах ГО муниципального бюджетного учреждения «Управление гражданской защиты           г. Ульяновска» </w:t>
      </w:r>
      <w:r w:rsidRPr="000B2EAE">
        <w:rPr>
          <w:sz w:val="28"/>
          <w:szCs w:val="28"/>
        </w:rPr>
        <w:t>следующие категории обучаемых:</w:t>
      </w:r>
    </w:p>
    <w:p w:rsidR="00701F64" w:rsidRPr="000B2EAE" w:rsidRDefault="00701F64" w:rsidP="009E5ED8">
      <w:pPr>
        <w:ind w:firstLine="567"/>
        <w:jc w:val="both"/>
        <w:rPr>
          <w:sz w:val="28"/>
          <w:szCs w:val="28"/>
        </w:rPr>
      </w:pPr>
      <w:r w:rsidRPr="000B2EAE">
        <w:rPr>
          <w:sz w:val="28"/>
          <w:szCs w:val="28"/>
        </w:rPr>
        <w:t>- члены комиссии по повышению устойчивости функционирования организаций – 1 чел.;</w:t>
      </w:r>
    </w:p>
    <w:p w:rsidR="00701F64" w:rsidRPr="000B2EAE" w:rsidRDefault="00701F64" w:rsidP="009E5ED8">
      <w:pPr>
        <w:ind w:firstLine="567"/>
        <w:jc w:val="both"/>
        <w:rPr>
          <w:sz w:val="28"/>
          <w:szCs w:val="28"/>
        </w:rPr>
      </w:pPr>
      <w:r w:rsidRPr="000B2EAE">
        <w:rPr>
          <w:sz w:val="28"/>
          <w:szCs w:val="28"/>
        </w:rPr>
        <w:t>- председатели и члены эвакуационной комиссии – 2 чел.;</w:t>
      </w:r>
    </w:p>
    <w:p w:rsidR="00701F64" w:rsidRPr="000B2EAE" w:rsidRDefault="00701F64" w:rsidP="009E5ED8">
      <w:pPr>
        <w:ind w:firstLine="567"/>
        <w:jc w:val="both"/>
        <w:rPr>
          <w:sz w:val="28"/>
          <w:szCs w:val="28"/>
        </w:rPr>
      </w:pPr>
      <w:r w:rsidRPr="000B2EAE">
        <w:rPr>
          <w:sz w:val="28"/>
          <w:szCs w:val="28"/>
        </w:rPr>
        <w:t>- ответственные за проведение инструктажей в структурном подразделении Управления – 5 чел.;</w:t>
      </w:r>
    </w:p>
    <w:p w:rsidR="00701F64" w:rsidRPr="000B2EAE" w:rsidRDefault="00701F64" w:rsidP="009E5ED8">
      <w:pPr>
        <w:ind w:firstLine="567"/>
        <w:jc w:val="both"/>
        <w:rPr>
          <w:sz w:val="28"/>
          <w:szCs w:val="28"/>
        </w:rPr>
      </w:pPr>
      <w:r w:rsidRPr="000B2EAE">
        <w:rPr>
          <w:sz w:val="28"/>
          <w:szCs w:val="28"/>
        </w:rPr>
        <w:t>- руководители (заместители) НФГО, НАСФ и спасательных служб – 7 чел.</w:t>
      </w:r>
    </w:p>
    <w:p w:rsidR="00701F64" w:rsidRPr="000B2EAE" w:rsidRDefault="00701F64" w:rsidP="009E5ED8">
      <w:pPr>
        <w:ind w:firstLine="567"/>
        <w:jc w:val="both"/>
        <w:rPr>
          <w:sz w:val="28"/>
          <w:szCs w:val="28"/>
        </w:rPr>
      </w:pPr>
    </w:p>
    <w:p w:rsidR="00701F64" w:rsidRPr="000B2EAE" w:rsidRDefault="00701F64" w:rsidP="009E5ED8">
      <w:pPr>
        <w:ind w:firstLine="567"/>
        <w:jc w:val="both"/>
        <w:rPr>
          <w:b/>
          <w:sz w:val="28"/>
          <w:szCs w:val="28"/>
          <w:u w:val="single"/>
        </w:rPr>
      </w:pPr>
      <w:r w:rsidRPr="000B2EAE">
        <w:rPr>
          <w:b/>
          <w:sz w:val="28"/>
          <w:szCs w:val="28"/>
          <w:u w:val="single"/>
        </w:rPr>
        <w:t>Подготовка сотрудников Управления:</w:t>
      </w:r>
    </w:p>
    <w:p w:rsidR="00701F64" w:rsidRPr="000B2EAE" w:rsidRDefault="00701F64" w:rsidP="009E5ED8">
      <w:pPr>
        <w:pStyle w:val="Default"/>
        <w:ind w:firstLine="567"/>
        <w:jc w:val="both"/>
        <w:rPr>
          <w:color w:val="auto"/>
          <w:sz w:val="28"/>
          <w:szCs w:val="28"/>
        </w:rPr>
      </w:pPr>
      <w:r w:rsidRPr="000B2EAE">
        <w:rPr>
          <w:color w:val="auto"/>
          <w:sz w:val="28"/>
          <w:szCs w:val="28"/>
        </w:rPr>
        <w:t>-проведен ежегодный инструктаж с сотрудниками и работниками Управления по действиям в ЧС – 272 чел.;</w:t>
      </w:r>
    </w:p>
    <w:p w:rsidR="00701F64" w:rsidRPr="000B2EAE" w:rsidRDefault="00701F64" w:rsidP="009E5ED8">
      <w:pPr>
        <w:pStyle w:val="Default"/>
        <w:ind w:firstLine="567"/>
        <w:jc w:val="both"/>
        <w:rPr>
          <w:color w:val="auto"/>
          <w:sz w:val="28"/>
          <w:szCs w:val="28"/>
        </w:rPr>
      </w:pPr>
      <w:r w:rsidRPr="000B2EAE">
        <w:rPr>
          <w:color w:val="auto"/>
          <w:sz w:val="28"/>
          <w:szCs w:val="28"/>
        </w:rPr>
        <w:t>- проведен вводный инструктаж в области ГО с вновь принятыми на работу сотрудниками - 27 чел.;</w:t>
      </w:r>
    </w:p>
    <w:p w:rsidR="00701F64" w:rsidRPr="000B2EAE" w:rsidRDefault="00701F64" w:rsidP="009E5ED8">
      <w:pPr>
        <w:pStyle w:val="Default"/>
        <w:ind w:firstLine="567"/>
        <w:jc w:val="both"/>
        <w:rPr>
          <w:color w:val="auto"/>
          <w:sz w:val="28"/>
          <w:szCs w:val="28"/>
        </w:rPr>
      </w:pPr>
      <w:r w:rsidRPr="000B2EAE">
        <w:rPr>
          <w:color w:val="auto"/>
          <w:sz w:val="28"/>
          <w:szCs w:val="28"/>
        </w:rPr>
        <w:t>- проведено курсовое обучение личного состава нештатного формирования по обеспечению выполнения мероприятий по гражданской обороне и по действиям в чрезвычайных ситуациях природного и техногенного характера;</w:t>
      </w:r>
    </w:p>
    <w:p w:rsidR="00701F64" w:rsidRPr="000B2EAE" w:rsidRDefault="00701F64" w:rsidP="009E5ED8">
      <w:pPr>
        <w:pStyle w:val="Default"/>
        <w:ind w:firstLine="567"/>
        <w:jc w:val="both"/>
        <w:rPr>
          <w:color w:val="auto"/>
          <w:sz w:val="28"/>
          <w:szCs w:val="28"/>
        </w:rPr>
      </w:pPr>
      <w:r w:rsidRPr="000B2EAE">
        <w:rPr>
          <w:color w:val="auto"/>
          <w:sz w:val="28"/>
          <w:szCs w:val="28"/>
        </w:rPr>
        <w:t>-принимали участие во Всероссийской штабной тренировке по гражданской обороне с практическим выполнением задач гражданской обороны.</w:t>
      </w:r>
    </w:p>
    <w:p w:rsidR="00701F64" w:rsidRPr="000B2EAE" w:rsidRDefault="00701F64" w:rsidP="009E5ED8">
      <w:pPr>
        <w:pStyle w:val="Default"/>
        <w:ind w:firstLine="567"/>
        <w:jc w:val="both"/>
        <w:rPr>
          <w:color w:val="auto"/>
          <w:sz w:val="28"/>
          <w:szCs w:val="28"/>
        </w:rPr>
      </w:pPr>
      <w:r w:rsidRPr="000B2EAE">
        <w:rPr>
          <w:color w:val="auto"/>
          <w:sz w:val="28"/>
          <w:szCs w:val="28"/>
        </w:rPr>
        <w:t>С руководящим составом Управления проведена тренировка по оповещению и сбору в ходе штабной тренировки.</w:t>
      </w:r>
    </w:p>
    <w:p w:rsidR="00701F64" w:rsidRPr="000B2EAE" w:rsidRDefault="00701F64" w:rsidP="009E5ED8">
      <w:pPr>
        <w:pStyle w:val="Default"/>
        <w:ind w:firstLine="567"/>
        <w:jc w:val="both"/>
        <w:rPr>
          <w:color w:val="auto"/>
          <w:sz w:val="28"/>
          <w:szCs w:val="28"/>
        </w:rPr>
      </w:pPr>
      <w:r w:rsidRPr="000B2EAE">
        <w:rPr>
          <w:color w:val="auto"/>
          <w:sz w:val="28"/>
          <w:szCs w:val="28"/>
        </w:rPr>
        <w:t>С эвакуационной комиссией проведено - 4 заседания, 2 занятия и однодневные сборы.</w:t>
      </w:r>
    </w:p>
    <w:p w:rsidR="00701F64" w:rsidRPr="000B2EAE" w:rsidRDefault="00701F64" w:rsidP="009E5ED8">
      <w:pPr>
        <w:pStyle w:val="Default"/>
        <w:ind w:firstLine="567"/>
        <w:jc w:val="both"/>
        <w:rPr>
          <w:color w:val="auto"/>
          <w:sz w:val="28"/>
          <w:szCs w:val="28"/>
        </w:rPr>
      </w:pPr>
      <w:r w:rsidRPr="000B2EAE">
        <w:rPr>
          <w:color w:val="auto"/>
          <w:sz w:val="28"/>
          <w:szCs w:val="28"/>
        </w:rPr>
        <w:t xml:space="preserve">С комиссией по повышению устойчивости функционирования Управления проведено -2 заседания и 1 занятие. </w:t>
      </w:r>
    </w:p>
    <w:p w:rsidR="00701F64" w:rsidRPr="000B2EAE" w:rsidRDefault="00701F64" w:rsidP="009E5ED8">
      <w:pPr>
        <w:pStyle w:val="Default"/>
        <w:ind w:firstLine="567"/>
        <w:jc w:val="both"/>
        <w:rPr>
          <w:color w:val="auto"/>
          <w:sz w:val="28"/>
          <w:szCs w:val="28"/>
        </w:rPr>
      </w:pPr>
      <w:r w:rsidRPr="000B2EAE">
        <w:rPr>
          <w:color w:val="auto"/>
          <w:sz w:val="28"/>
          <w:szCs w:val="28"/>
        </w:rPr>
        <w:t>С нештатным формированием по обеспечению выполнения мероприятий по ГО и по действиям в ЧС проведено:</w:t>
      </w:r>
    </w:p>
    <w:p w:rsidR="00701F64" w:rsidRPr="000B2EAE" w:rsidRDefault="00701F64" w:rsidP="009E5ED8">
      <w:pPr>
        <w:pStyle w:val="Default"/>
        <w:ind w:firstLine="567"/>
        <w:jc w:val="both"/>
        <w:rPr>
          <w:color w:val="auto"/>
          <w:sz w:val="28"/>
          <w:szCs w:val="28"/>
        </w:rPr>
      </w:pPr>
      <w:r w:rsidRPr="000B2EAE">
        <w:rPr>
          <w:color w:val="auto"/>
          <w:sz w:val="28"/>
          <w:szCs w:val="28"/>
        </w:rPr>
        <w:t>- курсовое обучение по месту работы по базовой подготовке;</w:t>
      </w:r>
    </w:p>
    <w:p w:rsidR="00701F64" w:rsidRPr="000B2EAE" w:rsidRDefault="00701F64" w:rsidP="009E5ED8">
      <w:pPr>
        <w:pStyle w:val="Default"/>
        <w:ind w:firstLine="567"/>
        <w:jc w:val="both"/>
        <w:rPr>
          <w:color w:val="auto"/>
          <w:sz w:val="28"/>
          <w:szCs w:val="28"/>
        </w:rPr>
      </w:pPr>
      <w:r w:rsidRPr="000B2EAE">
        <w:rPr>
          <w:color w:val="auto"/>
          <w:sz w:val="28"/>
          <w:szCs w:val="28"/>
        </w:rPr>
        <w:t xml:space="preserve">- </w:t>
      </w:r>
      <w:proofErr w:type="spellStart"/>
      <w:r w:rsidRPr="000B2EAE">
        <w:rPr>
          <w:color w:val="auto"/>
          <w:sz w:val="28"/>
          <w:szCs w:val="28"/>
        </w:rPr>
        <w:t>тактико</w:t>
      </w:r>
      <w:proofErr w:type="spellEnd"/>
      <w:r w:rsidRPr="000B2EAE">
        <w:rPr>
          <w:color w:val="auto"/>
          <w:sz w:val="28"/>
          <w:szCs w:val="28"/>
        </w:rPr>
        <w:t xml:space="preserve"> - специальное учение;</w:t>
      </w:r>
    </w:p>
    <w:p w:rsidR="00701F64" w:rsidRPr="000B2EAE" w:rsidRDefault="00701F64" w:rsidP="009E5ED8">
      <w:pPr>
        <w:pStyle w:val="Default"/>
        <w:ind w:firstLine="567"/>
        <w:jc w:val="both"/>
        <w:rPr>
          <w:color w:val="auto"/>
          <w:sz w:val="28"/>
          <w:szCs w:val="28"/>
        </w:rPr>
      </w:pPr>
      <w:r w:rsidRPr="000B2EAE">
        <w:rPr>
          <w:color w:val="auto"/>
          <w:sz w:val="28"/>
          <w:szCs w:val="28"/>
        </w:rPr>
        <w:t>- тренировки по специальной подготовке – 2.</w:t>
      </w:r>
    </w:p>
    <w:p w:rsidR="00701F64" w:rsidRPr="000B2EAE" w:rsidRDefault="00701F64" w:rsidP="009E5ED8">
      <w:pPr>
        <w:pStyle w:val="Default"/>
        <w:ind w:firstLine="567"/>
        <w:jc w:val="both"/>
        <w:rPr>
          <w:color w:val="auto"/>
          <w:sz w:val="28"/>
          <w:szCs w:val="28"/>
        </w:rPr>
      </w:pPr>
      <w:r w:rsidRPr="000B2EAE">
        <w:rPr>
          <w:color w:val="auto"/>
          <w:sz w:val="28"/>
          <w:szCs w:val="28"/>
        </w:rPr>
        <w:t>По противодействию терроризму проведены 2 тренировки с оповещением и эвакуацией сотрудников и работников Управления.</w:t>
      </w:r>
    </w:p>
    <w:p w:rsidR="00701F64" w:rsidRPr="000B2EAE" w:rsidRDefault="00701F64" w:rsidP="009E5ED8">
      <w:pPr>
        <w:widowControl w:val="0"/>
        <w:ind w:firstLine="567"/>
        <w:jc w:val="both"/>
        <w:rPr>
          <w:spacing w:val="-1"/>
          <w:sz w:val="28"/>
          <w:szCs w:val="28"/>
        </w:rPr>
      </w:pPr>
      <w:r w:rsidRPr="000B2EAE">
        <w:rPr>
          <w:sz w:val="28"/>
          <w:szCs w:val="28"/>
        </w:rPr>
        <w:t xml:space="preserve">Ежеквартально проводились занятия с сотрудниками служебного наряда комендатуры по защите объектов (территорий) Управления с проверкой </w:t>
      </w:r>
      <w:r w:rsidRPr="000B2EAE">
        <w:rPr>
          <w:spacing w:val="-2"/>
          <w:sz w:val="28"/>
          <w:szCs w:val="28"/>
        </w:rPr>
        <w:t>готовности</w:t>
      </w:r>
      <w:r w:rsidRPr="000B2EAE">
        <w:rPr>
          <w:spacing w:val="-1"/>
          <w:sz w:val="28"/>
          <w:szCs w:val="28"/>
        </w:rPr>
        <w:t xml:space="preserve"> систем оповещения.</w:t>
      </w:r>
    </w:p>
    <w:p w:rsidR="00701F64" w:rsidRPr="000B2EAE" w:rsidRDefault="00701F64" w:rsidP="009E5ED8">
      <w:pPr>
        <w:widowControl w:val="0"/>
        <w:ind w:firstLine="567"/>
        <w:jc w:val="both"/>
        <w:rPr>
          <w:spacing w:val="-1"/>
          <w:sz w:val="28"/>
          <w:szCs w:val="28"/>
        </w:rPr>
      </w:pPr>
      <w:r w:rsidRPr="000B2EAE">
        <w:rPr>
          <w:spacing w:val="-1"/>
          <w:sz w:val="28"/>
          <w:szCs w:val="28"/>
        </w:rPr>
        <w:t xml:space="preserve">Ежеквартально участвовали в проверке готовности многоканальной </w:t>
      </w:r>
      <w:r w:rsidRPr="000B2EAE">
        <w:rPr>
          <w:spacing w:val="-1"/>
          <w:sz w:val="28"/>
          <w:szCs w:val="28"/>
        </w:rPr>
        <w:lastRenderedPageBreak/>
        <w:t>системы автоматического оповещения по каналам связи и сетям передачи данных STC-L250(Рупор) к использованию в ЧС мирного и военного времени.</w:t>
      </w:r>
    </w:p>
    <w:p w:rsidR="009E7BD4" w:rsidRPr="000B2EAE" w:rsidRDefault="009E7BD4" w:rsidP="009E5ED8">
      <w:pPr>
        <w:widowControl w:val="0"/>
        <w:ind w:firstLine="567"/>
        <w:jc w:val="both"/>
        <w:rPr>
          <w:sz w:val="28"/>
          <w:szCs w:val="28"/>
        </w:rPr>
      </w:pPr>
    </w:p>
    <w:p w:rsidR="00701F64" w:rsidRPr="00CE1EAB" w:rsidRDefault="00701F64" w:rsidP="009E5ED8">
      <w:pPr>
        <w:pStyle w:val="Default"/>
        <w:ind w:firstLine="567"/>
        <w:jc w:val="both"/>
        <w:rPr>
          <w:b/>
          <w:color w:val="auto"/>
          <w:sz w:val="28"/>
          <w:szCs w:val="28"/>
        </w:rPr>
      </w:pPr>
      <w:r w:rsidRPr="00CE1EAB">
        <w:rPr>
          <w:b/>
          <w:color w:val="auto"/>
          <w:sz w:val="28"/>
          <w:szCs w:val="28"/>
        </w:rPr>
        <w:t>На 2025 год спланировано:</w:t>
      </w:r>
    </w:p>
    <w:p w:rsidR="00701F64" w:rsidRPr="000B2EAE" w:rsidRDefault="00701F64" w:rsidP="009E5ED8">
      <w:pPr>
        <w:pStyle w:val="Default"/>
        <w:ind w:firstLine="567"/>
        <w:jc w:val="both"/>
        <w:rPr>
          <w:b/>
          <w:color w:val="auto"/>
          <w:sz w:val="28"/>
          <w:szCs w:val="28"/>
        </w:rPr>
      </w:pPr>
      <w:r w:rsidRPr="000B2EAE">
        <w:rPr>
          <w:b/>
          <w:color w:val="auto"/>
          <w:sz w:val="28"/>
          <w:szCs w:val="28"/>
          <w:u w:val="single"/>
        </w:rPr>
        <w:t>По гражданской обороне</w:t>
      </w:r>
      <w:r w:rsidRPr="000B2EAE">
        <w:rPr>
          <w:b/>
          <w:color w:val="auto"/>
          <w:sz w:val="28"/>
          <w:szCs w:val="28"/>
        </w:rPr>
        <w:t>:</w:t>
      </w:r>
    </w:p>
    <w:p w:rsidR="00701F64" w:rsidRPr="000B2EAE" w:rsidRDefault="00701F64" w:rsidP="009E5ED8">
      <w:pPr>
        <w:pStyle w:val="Default"/>
        <w:ind w:firstLine="567"/>
        <w:jc w:val="both"/>
        <w:rPr>
          <w:color w:val="auto"/>
          <w:sz w:val="28"/>
          <w:szCs w:val="28"/>
        </w:rPr>
      </w:pPr>
      <w:r w:rsidRPr="000B2EAE">
        <w:rPr>
          <w:color w:val="auto"/>
          <w:sz w:val="28"/>
          <w:szCs w:val="28"/>
        </w:rPr>
        <w:t>- уточнение Плана гражданской обороны Управления;</w:t>
      </w:r>
    </w:p>
    <w:p w:rsidR="00701F64" w:rsidRPr="000B2EAE" w:rsidRDefault="00701F64" w:rsidP="009E5ED8">
      <w:pPr>
        <w:pStyle w:val="Default"/>
        <w:ind w:firstLine="567"/>
        <w:jc w:val="both"/>
        <w:rPr>
          <w:color w:val="auto"/>
          <w:sz w:val="28"/>
          <w:szCs w:val="28"/>
        </w:rPr>
      </w:pPr>
      <w:r w:rsidRPr="000B2EAE">
        <w:rPr>
          <w:color w:val="auto"/>
          <w:sz w:val="28"/>
          <w:szCs w:val="28"/>
        </w:rPr>
        <w:t>- уточнение и переработка Плана эвакуации и расчёта размещения эвакуируемых сотрудников, работников Управления и членов их семей;</w:t>
      </w:r>
    </w:p>
    <w:p w:rsidR="00701F64" w:rsidRPr="000B2EAE" w:rsidRDefault="00701F64" w:rsidP="009E5ED8">
      <w:pPr>
        <w:pStyle w:val="Default"/>
        <w:ind w:firstLine="567"/>
        <w:jc w:val="both"/>
        <w:rPr>
          <w:color w:val="auto"/>
          <w:sz w:val="28"/>
          <w:szCs w:val="28"/>
        </w:rPr>
      </w:pPr>
      <w:r w:rsidRPr="000B2EAE">
        <w:rPr>
          <w:color w:val="auto"/>
          <w:sz w:val="28"/>
          <w:szCs w:val="28"/>
        </w:rPr>
        <w:t>- уточнение Плана подготовительных мероприятий и мероприятий, осуществляемых в условиях угрозы возникновения чрезвычайной ситуации препятствующей исполнению Управлением возложенных функций по месту постоянного размещения;</w:t>
      </w:r>
    </w:p>
    <w:p w:rsidR="00701F64" w:rsidRPr="000B2EAE" w:rsidRDefault="00701F64" w:rsidP="009E5ED8">
      <w:pPr>
        <w:pStyle w:val="Default"/>
        <w:ind w:firstLine="567"/>
        <w:jc w:val="both"/>
        <w:rPr>
          <w:color w:val="auto"/>
          <w:sz w:val="28"/>
          <w:szCs w:val="28"/>
        </w:rPr>
      </w:pPr>
      <w:r w:rsidRPr="000B2EAE">
        <w:rPr>
          <w:color w:val="auto"/>
          <w:sz w:val="28"/>
          <w:szCs w:val="28"/>
        </w:rPr>
        <w:t>- уточнение списков оповещаемых сотрудников и работников Управления и проведение проверок систем оповещения Управления (1 раз в полугодие);</w:t>
      </w:r>
    </w:p>
    <w:p w:rsidR="00701F64" w:rsidRPr="000B2EAE" w:rsidRDefault="00701F64" w:rsidP="009E5ED8">
      <w:pPr>
        <w:pStyle w:val="Default"/>
        <w:ind w:firstLine="567"/>
        <w:jc w:val="both"/>
        <w:rPr>
          <w:color w:val="auto"/>
          <w:sz w:val="28"/>
          <w:szCs w:val="28"/>
        </w:rPr>
      </w:pPr>
      <w:r w:rsidRPr="000B2EAE">
        <w:rPr>
          <w:color w:val="auto"/>
          <w:sz w:val="28"/>
          <w:szCs w:val="28"/>
        </w:rPr>
        <w:t>- уточнение Плана действий Управления Федерального казначейства по Ульяновской области по предупреждению и ликвидации чрезвычайных ситуаций;</w:t>
      </w:r>
    </w:p>
    <w:p w:rsidR="00701F64" w:rsidRPr="000B2EAE" w:rsidRDefault="00701F64" w:rsidP="009E5ED8">
      <w:pPr>
        <w:pStyle w:val="Default"/>
        <w:ind w:firstLine="567"/>
        <w:jc w:val="both"/>
        <w:rPr>
          <w:color w:val="auto"/>
          <w:sz w:val="28"/>
          <w:szCs w:val="28"/>
        </w:rPr>
      </w:pPr>
      <w:r w:rsidRPr="000B2EAE">
        <w:rPr>
          <w:color w:val="auto"/>
          <w:sz w:val="28"/>
          <w:szCs w:val="28"/>
        </w:rPr>
        <w:t>- разработка Плана мероприятий по противодействию терроризму и обеспечению антитеррористической защищенности объектов (территорий), на которых непосредственную деятельность осуществляет Управление Федерального казначейства по Ульяновской области на 2025 год.</w:t>
      </w:r>
    </w:p>
    <w:p w:rsidR="00701F64" w:rsidRPr="000B2EAE" w:rsidRDefault="00701F64" w:rsidP="009E5ED8">
      <w:pPr>
        <w:ind w:firstLine="567"/>
        <w:jc w:val="both"/>
        <w:rPr>
          <w:sz w:val="28"/>
          <w:szCs w:val="28"/>
        </w:rPr>
      </w:pPr>
      <w:r w:rsidRPr="000B2EAE">
        <w:rPr>
          <w:sz w:val="28"/>
          <w:szCs w:val="28"/>
        </w:rPr>
        <w:t>В рамках мероприятий по повышению устойчивости функционирования по вопросам управления внешними казначейскими рисками и комиссией по повышению устойчивости функционирования Управления запланированы проведение следующих мероприятий:</w:t>
      </w:r>
    </w:p>
    <w:p w:rsidR="00701F64" w:rsidRPr="000B2EAE" w:rsidRDefault="00701F64" w:rsidP="009E5ED8">
      <w:pPr>
        <w:pStyle w:val="Default"/>
        <w:ind w:firstLine="567"/>
        <w:jc w:val="both"/>
        <w:rPr>
          <w:color w:val="auto"/>
          <w:sz w:val="28"/>
          <w:szCs w:val="28"/>
        </w:rPr>
      </w:pPr>
      <w:r w:rsidRPr="000B2EAE">
        <w:rPr>
          <w:color w:val="auto"/>
          <w:sz w:val="28"/>
          <w:szCs w:val="28"/>
        </w:rPr>
        <w:t>- разработка Плана мероприятий по повышению устойчивости функционирования Управления Федерального казначейства по Ульяновской области в чрезвычайных ситуациях мирного и военного времени на 2025 год;</w:t>
      </w:r>
    </w:p>
    <w:p w:rsidR="00701F64" w:rsidRPr="000B2EAE" w:rsidRDefault="00701F64" w:rsidP="009E5ED8">
      <w:pPr>
        <w:ind w:firstLine="567"/>
        <w:jc w:val="both"/>
        <w:rPr>
          <w:sz w:val="28"/>
          <w:szCs w:val="28"/>
        </w:rPr>
      </w:pPr>
      <w:r w:rsidRPr="000B2EAE">
        <w:rPr>
          <w:sz w:val="28"/>
          <w:szCs w:val="28"/>
        </w:rPr>
        <w:t>- уточнение Классификатора внешних казначейских рисков Управления и оценки внешних казначейских рисков Управления по вероятности возникновения, по степени воздействия на объекты Управления;</w:t>
      </w:r>
    </w:p>
    <w:p w:rsidR="00701F64" w:rsidRPr="000B2EAE" w:rsidRDefault="00701F64" w:rsidP="009E5ED8">
      <w:pPr>
        <w:ind w:firstLine="567"/>
        <w:jc w:val="both"/>
        <w:rPr>
          <w:sz w:val="28"/>
          <w:szCs w:val="28"/>
        </w:rPr>
      </w:pPr>
      <w:r w:rsidRPr="000B2EAE">
        <w:rPr>
          <w:sz w:val="28"/>
          <w:szCs w:val="28"/>
        </w:rPr>
        <w:t>- актуализация Реестра внешних казначейских рисков Управления;</w:t>
      </w:r>
    </w:p>
    <w:p w:rsidR="00701F64" w:rsidRPr="000B2EAE" w:rsidRDefault="00701F64" w:rsidP="009E5ED8">
      <w:pPr>
        <w:ind w:firstLine="567"/>
        <w:jc w:val="both"/>
        <w:rPr>
          <w:sz w:val="28"/>
          <w:szCs w:val="28"/>
        </w:rPr>
      </w:pPr>
      <w:r w:rsidRPr="000B2EAE">
        <w:rPr>
          <w:sz w:val="28"/>
          <w:szCs w:val="28"/>
        </w:rPr>
        <w:t>- уточнение табеля оценки внешних казначейских рисков Управления.</w:t>
      </w:r>
    </w:p>
    <w:p w:rsidR="00701F64" w:rsidRPr="000B2EAE" w:rsidRDefault="00701F64" w:rsidP="009E5ED8">
      <w:pPr>
        <w:ind w:firstLine="567"/>
        <w:jc w:val="both"/>
        <w:rPr>
          <w:sz w:val="28"/>
          <w:szCs w:val="28"/>
        </w:rPr>
      </w:pPr>
    </w:p>
    <w:p w:rsidR="00701F64" w:rsidRPr="000B2EAE" w:rsidRDefault="00701F64" w:rsidP="009E5ED8">
      <w:pPr>
        <w:pStyle w:val="Default"/>
        <w:ind w:firstLine="567"/>
        <w:jc w:val="both"/>
        <w:rPr>
          <w:b/>
          <w:color w:val="auto"/>
          <w:sz w:val="28"/>
          <w:szCs w:val="28"/>
          <w:u w:val="single"/>
        </w:rPr>
      </w:pPr>
      <w:r w:rsidRPr="000B2EAE">
        <w:rPr>
          <w:b/>
          <w:color w:val="auto"/>
          <w:sz w:val="28"/>
          <w:szCs w:val="28"/>
          <w:u w:val="single"/>
        </w:rPr>
        <w:t>Запланировано:</w:t>
      </w:r>
    </w:p>
    <w:p w:rsidR="00701F64" w:rsidRPr="000B2EAE" w:rsidRDefault="00701F64" w:rsidP="009E5ED8">
      <w:pPr>
        <w:pStyle w:val="Default"/>
        <w:ind w:firstLine="567"/>
        <w:jc w:val="both"/>
        <w:rPr>
          <w:b/>
          <w:color w:val="auto"/>
          <w:sz w:val="28"/>
          <w:szCs w:val="28"/>
        </w:rPr>
      </w:pPr>
      <w:r w:rsidRPr="000B2EAE">
        <w:rPr>
          <w:color w:val="auto"/>
          <w:sz w:val="28"/>
          <w:szCs w:val="28"/>
        </w:rPr>
        <w:t xml:space="preserve">обучение в УФК по Волгоградской области, учебно-методическом центре по ГО и ЧС Ульяновской области, </w:t>
      </w:r>
      <w:r w:rsidRPr="000B2EAE">
        <w:rPr>
          <w:rFonts w:eastAsia="Calibri"/>
          <w:color w:val="auto"/>
          <w:sz w:val="28"/>
          <w:szCs w:val="28"/>
        </w:rPr>
        <w:t xml:space="preserve">курсах ГО муниципального бюджетного учреждения «Управление гражданской защиты города Ульяновска», в </w:t>
      </w:r>
      <w:r w:rsidRPr="000B2EAE">
        <w:rPr>
          <w:color w:val="auto"/>
          <w:sz w:val="28"/>
          <w:szCs w:val="28"/>
        </w:rPr>
        <w:t>соответствии с планами комплектования на 2025 год</w:t>
      </w:r>
      <w:r w:rsidRPr="000B2EAE">
        <w:rPr>
          <w:b/>
          <w:color w:val="auto"/>
          <w:sz w:val="28"/>
          <w:szCs w:val="28"/>
        </w:rPr>
        <w:t>:</w:t>
      </w:r>
    </w:p>
    <w:p w:rsidR="00701F64" w:rsidRPr="000B2EAE" w:rsidRDefault="00701F64" w:rsidP="009E5ED8">
      <w:pPr>
        <w:tabs>
          <w:tab w:val="left" w:pos="709"/>
        </w:tabs>
        <w:ind w:firstLine="567"/>
        <w:jc w:val="both"/>
        <w:rPr>
          <w:sz w:val="28"/>
          <w:szCs w:val="28"/>
        </w:rPr>
      </w:pPr>
      <w:r w:rsidRPr="000B2EAE">
        <w:rPr>
          <w:sz w:val="28"/>
          <w:szCs w:val="28"/>
        </w:rPr>
        <w:t>руководителя управления;</w:t>
      </w:r>
    </w:p>
    <w:p w:rsidR="00701F64" w:rsidRPr="000B2EAE" w:rsidRDefault="00701F64" w:rsidP="009E5ED8">
      <w:pPr>
        <w:tabs>
          <w:tab w:val="left" w:pos="709"/>
        </w:tabs>
        <w:ind w:firstLine="567"/>
        <w:jc w:val="both"/>
        <w:rPr>
          <w:sz w:val="28"/>
          <w:szCs w:val="28"/>
        </w:rPr>
      </w:pPr>
      <w:r w:rsidRPr="000B2EAE">
        <w:rPr>
          <w:sz w:val="28"/>
          <w:szCs w:val="28"/>
        </w:rPr>
        <w:t>специалиста по гражданской обороне;</w:t>
      </w:r>
    </w:p>
    <w:p w:rsidR="00701F64" w:rsidRPr="000B2EAE" w:rsidRDefault="00701F64" w:rsidP="009E5ED8">
      <w:pPr>
        <w:tabs>
          <w:tab w:val="left" w:pos="709"/>
        </w:tabs>
        <w:ind w:firstLine="567"/>
        <w:jc w:val="both"/>
        <w:rPr>
          <w:sz w:val="28"/>
          <w:szCs w:val="28"/>
        </w:rPr>
      </w:pPr>
      <w:r w:rsidRPr="000B2EAE">
        <w:rPr>
          <w:sz w:val="28"/>
          <w:szCs w:val="28"/>
        </w:rPr>
        <w:lastRenderedPageBreak/>
        <w:t>сотрудников, входящих в состав комиссии по повышению устойчивости функционирования Управления, эвакуационной комиссии Управления, нештатного формирования по обеспечению выполнения мероприятий по ГО;</w:t>
      </w:r>
    </w:p>
    <w:p w:rsidR="00701F64" w:rsidRPr="000B2EAE" w:rsidRDefault="00701F64" w:rsidP="009E5ED8">
      <w:pPr>
        <w:tabs>
          <w:tab w:val="left" w:pos="709"/>
        </w:tabs>
        <w:ind w:firstLine="567"/>
        <w:jc w:val="both"/>
        <w:rPr>
          <w:sz w:val="28"/>
          <w:szCs w:val="28"/>
        </w:rPr>
      </w:pPr>
      <w:r w:rsidRPr="000B2EAE">
        <w:rPr>
          <w:sz w:val="28"/>
          <w:szCs w:val="28"/>
        </w:rPr>
        <w:t>работников структурных подразделений Управления, уполномоченных на решение задач в области ГО;</w:t>
      </w:r>
    </w:p>
    <w:p w:rsidR="00701F64" w:rsidRPr="000B2EAE" w:rsidRDefault="00701F64" w:rsidP="009E5ED8">
      <w:pPr>
        <w:tabs>
          <w:tab w:val="left" w:pos="709"/>
        </w:tabs>
        <w:ind w:firstLine="567"/>
        <w:jc w:val="both"/>
        <w:rPr>
          <w:sz w:val="28"/>
          <w:szCs w:val="28"/>
        </w:rPr>
      </w:pPr>
      <w:r w:rsidRPr="000B2EAE">
        <w:rPr>
          <w:sz w:val="28"/>
          <w:szCs w:val="28"/>
        </w:rPr>
        <w:t>должностных лиц, ответственных (назначенных) за проведение инструктажа по ЧС;</w:t>
      </w:r>
    </w:p>
    <w:p w:rsidR="00701F64" w:rsidRPr="000B2EAE" w:rsidRDefault="00701F64" w:rsidP="009E5ED8">
      <w:pPr>
        <w:ind w:firstLine="567"/>
        <w:jc w:val="both"/>
        <w:rPr>
          <w:sz w:val="28"/>
          <w:szCs w:val="28"/>
        </w:rPr>
      </w:pPr>
      <w:r w:rsidRPr="000B2EAE">
        <w:rPr>
          <w:sz w:val="28"/>
          <w:szCs w:val="28"/>
        </w:rPr>
        <w:t>- курсового обучения личного состава нештатного формирования по обеспечению выполнения мероприятий по гражданской обороне и по действиям в чрезвычайных ситуациях природного и техногенного характера;</w:t>
      </w:r>
    </w:p>
    <w:p w:rsidR="00701F64" w:rsidRPr="000B2EAE" w:rsidRDefault="00701F64" w:rsidP="009E5ED8">
      <w:pPr>
        <w:pStyle w:val="Default"/>
        <w:ind w:firstLine="567"/>
        <w:jc w:val="both"/>
        <w:rPr>
          <w:color w:val="auto"/>
          <w:sz w:val="28"/>
          <w:szCs w:val="28"/>
        </w:rPr>
      </w:pPr>
      <w:r w:rsidRPr="000B2EAE">
        <w:rPr>
          <w:color w:val="auto"/>
          <w:sz w:val="28"/>
          <w:szCs w:val="28"/>
        </w:rPr>
        <w:t>- проведение ежегодного инструктажа с сотрудниками и работниками Управления по действиям в ЧС;</w:t>
      </w:r>
    </w:p>
    <w:p w:rsidR="00701F64" w:rsidRPr="000B2EAE" w:rsidRDefault="00701F64" w:rsidP="009E5ED8">
      <w:pPr>
        <w:pStyle w:val="Default"/>
        <w:ind w:firstLine="567"/>
        <w:jc w:val="both"/>
        <w:rPr>
          <w:color w:val="auto"/>
          <w:sz w:val="28"/>
          <w:szCs w:val="28"/>
        </w:rPr>
      </w:pPr>
      <w:r w:rsidRPr="000B2EAE">
        <w:rPr>
          <w:color w:val="auto"/>
          <w:sz w:val="28"/>
          <w:szCs w:val="28"/>
        </w:rPr>
        <w:t>- проведение вводного инструктажа в области ГО и защиты от ЧС с вновь принимаемыми на работу сотрудниками.</w:t>
      </w:r>
    </w:p>
    <w:p w:rsidR="00701F64" w:rsidRPr="000B2EAE" w:rsidRDefault="00701F64" w:rsidP="009E5ED8">
      <w:pPr>
        <w:pStyle w:val="Default"/>
        <w:ind w:firstLine="567"/>
        <w:jc w:val="both"/>
        <w:rPr>
          <w:b/>
          <w:color w:val="auto"/>
          <w:sz w:val="28"/>
          <w:szCs w:val="28"/>
          <w:u w:val="single"/>
        </w:rPr>
      </w:pPr>
      <w:r w:rsidRPr="000B2EAE">
        <w:rPr>
          <w:b/>
          <w:color w:val="auto"/>
          <w:sz w:val="28"/>
          <w:szCs w:val="28"/>
          <w:u w:val="single"/>
        </w:rPr>
        <w:t>Запланировано проведение:</w:t>
      </w:r>
    </w:p>
    <w:p w:rsidR="00701F64" w:rsidRPr="000B2EAE" w:rsidRDefault="00701F64" w:rsidP="009E5ED8">
      <w:pPr>
        <w:pStyle w:val="Default"/>
        <w:ind w:firstLine="567"/>
        <w:jc w:val="both"/>
        <w:rPr>
          <w:color w:val="auto"/>
          <w:sz w:val="28"/>
          <w:szCs w:val="28"/>
        </w:rPr>
      </w:pPr>
      <w:r w:rsidRPr="000B2EAE">
        <w:rPr>
          <w:color w:val="auto"/>
          <w:sz w:val="28"/>
          <w:szCs w:val="28"/>
        </w:rPr>
        <w:t>- учений по ГО по действиям при возникновении ЧС в Управлении - 1;</w:t>
      </w:r>
    </w:p>
    <w:p w:rsidR="00701F64" w:rsidRPr="000B2EAE" w:rsidRDefault="00701F64" w:rsidP="009E5ED8">
      <w:pPr>
        <w:pStyle w:val="Default"/>
        <w:ind w:firstLine="567"/>
        <w:jc w:val="both"/>
        <w:rPr>
          <w:color w:val="auto"/>
          <w:sz w:val="28"/>
          <w:szCs w:val="28"/>
        </w:rPr>
      </w:pPr>
      <w:r w:rsidRPr="000B2EAE">
        <w:rPr>
          <w:color w:val="auto"/>
          <w:sz w:val="28"/>
          <w:szCs w:val="28"/>
        </w:rPr>
        <w:t>- тренировок по действиям при возникновении ЧС и по противодействию терроризму - 2;</w:t>
      </w:r>
    </w:p>
    <w:p w:rsidR="00701F64" w:rsidRPr="000B2EAE" w:rsidRDefault="00701F64" w:rsidP="009E5ED8">
      <w:pPr>
        <w:pStyle w:val="Default"/>
        <w:ind w:firstLine="567"/>
        <w:jc w:val="both"/>
        <w:rPr>
          <w:color w:val="auto"/>
          <w:sz w:val="28"/>
          <w:szCs w:val="28"/>
        </w:rPr>
      </w:pPr>
      <w:r w:rsidRPr="000B2EAE">
        <w:rPr>
          <w:color w:val="auto"/>
          <w:sz w:val="28"/>
          <w:szCs w:val="28"/>
        </w:rPr>
        <w:t>- участие во Всероссийской штабной тренировке по гражданской обороне;</w:t>
      </w:r>
    </w:p>
    <w:p w:rsidR="00701F64" w:rsidRPr="000B2EAE" w:rsidRDefault="00701F64" w:rsidP="009E5ED8">
      <w:pPr>
        <w:pStyle w:val="Default"/>
        <w:ind w:firstLine="567"/>
        <w:jc w:val="both"/>
        <w:rPr>
          <w:color w:val="auto"/>
          <w:sz w:val="28"/>
          <w:szCs w:val="28"/>
        </w:rPr>
      </w:pPr>
      <w:r w:rsidRPr="000B2EAE">
        <w:rPr>
          <w:color w:val="auto"/>
          <w:sz w:val="28"/>
          <w:szCs w:val="28"/>
        </w:rPr>
        <w:t xml:space="preserve">- занятий с членами комиссии по ПУФ -2; </w:t>
      </w:r>
    </w:p>
    <w:p w:rsidR="00701F64" w:rsidRPr="000B2EAE" w:rsidRDefault="00701F64" w:rsidP="009E5ED8">
      <w:pPr>
        <w:pStyle w:val="Default"/>
        <w:ind w:firstLine="567"/>
        <w:jc w:val="both"/>
        <w:rPr>
          <w:color w:val="auto"/>
          <w:sz w:val="28"/>
          <w:szCs w:val="28"/>
        </w:rPr>
      </w:pPr>
      <w:r w:rsidRPr="000B2EAE">
        <w:rPr>
          <w:color w:val="auto"/>
          <w:sz w:val="28"/>
          <w:szCs w:val="28"/>
        </w:rPr>
        <w:t>- занятий с членами эвакуационной комиссии -2;</w:t>
      </w:r>
    </w:p>
    <w:p w:rsidR="00701F64" w:rsidRPr="000B2EAE" w:rsidRDefault="00701F64" w:rsidP="009E5ED8">
      <w:pPr>
        <w:pStyle w:val="Default"/>
        <w:ind w:firstLine="567"/>
        <w:jc w:val="both"/>
        <w:rPr>
          <w:color w:val="auto"/>
          <w:sz w:val="28"/>
          <w:szCs w:val="28"/>
        </w:rPr>
      </w:pPr>
      <w:r w:rsidRPr="000B2EAE">
        <w:rPr>
          <w:color w:val="auto"/>
          <w:sz w:val="28"/>
          <w:szCs w:val="28"/>
        </w:rPr>
        <w:t xml:space="preserve">- занятий с нештатными формированиями по обеспечению выполнения мероприятий по ГО и по действиям в ЧС -2; </w:t>
      </w:r>
    </w:p>
    <w:p w:rsidR="00701F64" w:rsidRPr="000B2EAE" w:rsidRDefault="00701F64" w:rsidP="009E5ED8">
      <w:pPr>
        <w:pStyle w:val="Default"/>
        <w:ind w:firstLine="567"/>
        <w:jc w:val="both"/>
        <w:rPr>
          <w:color w:val="auto"/>
          <w:sz w:val="28"/>
          <w:szCs w:val="28"/>
        </w:rPr>
      </w:pPr>
      <w:r w:rsidRPr="000B2EAE">
        <w:rPr>
          <w:color w:val="auto"/>
          <w:sz w:val="28"/>
          <w:szCs w:val="28"/>
        </w:rPr>
        <w:t xml:space="preserve">- совместных тренировок </w:t>
      </w:r>
      <w:proofErr w:type="gramStart"/>
      <w:r w:rsidRPr="000B2EAE">
        <w:rPr>
          <w:color w:val="auto"/>
          <w:sz w:val="28"/>
          <w:szCs w:val="28"/>
        </w:rPr>
        <w:t>со старшими служебного наряда</w:t>
      </w:r>
      <w:proofErr w:type="gramEnd"/>
      <w:r w:rsidRPr="000B2EAE">
        <w:rPr>
          <w:color w:val="auto"/>
          <w:sz w:val="28"/>
          <w:szCs w:val="28"/>
        </w:rPr>
        <w:t xml:space="preserve"> комендатуры по охране объектов Управления - 2;</w:t>
      </w:r>
    </w:p>
    <w:p w:rsidR="00701F64" w:rsidRPr="000B2EAE" w:rsidRDefault="00701F64" w:rsidP="009E5ED8">
      <w:pPr>
        <w:pStyle w:val="Default"/>
        <w:ind w:firstLine="567"/>
        <w:jc w:val="both"/>
        <w:rPr>
          <w:color w:val="auto"/>
          <w:sz w:val="28"/>
          <w:szCs w:val="28"/>
        </w:rPr>
      </w:pPr>
      <w:r w:rsidRPr="000B2EAE">
        <w:rPr>
          <w:color w:val="auto"/>
          <w:sz w:val="28"/>
          <w:szCs w:val="28"/>
        </w:rPr>
        <w:t>- ежеквартальных заседаний с членами эвакуационной комиссии и комиссии по повышению устойчивости функционирования Управления.</w:t>
      </w:r>
    </w:p>
    <w:p w:rsidR="00701F64" w:rsidRPr="000B2EAE" w:rsidRDefault="00701F64" w:rsidP="009E5ED8">
      <w:pPr>
        <w:overflowPunct w:val="0"/>
        <w:ind w:firstLine="567"/>
        <w:jc w:val="both"/>
        <w:rPr>
          <w:b/>
          <w:sz w:val="28"/>
          <w:szCs w:val="28"/>
          <w:u w:val="single"/>
        </w:rPr>
      </w:pPr>
    </w:p>
    <w:p w:rsidR="00701F64" w:rsidRPr="000B2EAE" w:rsidRDefault="00701F64" w:rsidP="009E5ED8">
      <w:pPr>
        <w:overflowPunct w:val="0"/>
        <w:ind w:firstLine="567"/>
        <w:jc w:val="both"/>
        <w:rPr>
          <w:b/>
          <w:sz w:val="28"/>
          <w:szCs w:val="28"/>
          <w:u w:val="single"/>
        </w:rPr>
      </w:pPr>
      <w:r w:rsidRPr="000B2EAE">
        <w:rPr>
          <w:b/>
          <w:sz w:val="28"/>
          <w:szCs w:val="28"/>
          <w:u w:val="single"/>
        </w:rPr>
        <w:t>По антитеррористической защищённости объектов Управления:</w:t>
      </w:r>
    </w:p>
    <w:p w:rsidR="00701F64" w:rsidRPr="000B2EAE" w:rsidRDefault="00701F64" w:rsidP="009E5ED8">
      <w:pPr>
        <w:pStyle w:val="Style2"/>
        <w:widowControl/>
        <w:tabs>
          <w:tab w:val="left" w:pos="7954"/>
        </w:tabs>
        <w:spacing w:line="240" w:lineRule="auto"/>
        <w:ind w:firstLine="567"/>
        <w:rPr>
          <w:sz w:val="28"/>
          <w:szCs w:val="28"/>
        </w:rPr>
      </w:pPr>
      <w:r w:rsidRPr="000B2EAE">
        <w:rPr>
          <w:rStyle w:val="FontStyle14"/>
          <w:b w:val="0"/>
          <w:spacing w:val="-20"/>
          <w:sz w:val="28"/>
          <w:szCs w:val="28"/>
        </w:rPr>
        <w:t xml:space="preserve">- </w:t>
      </w:r>
      <w:r w:rsidRPr="000B2EAE">
        <w:rPr>
          <w:sz w:val="28"/>
          <w:szCs w:val="28"/>
        </w:rPr>
        <w:t>проведение тренировок с сотрудниками и работниками Управления по осуществлению противодействия терроризму и обеспечению антитеррористической защищенности объектов (территорий), на которых непосредственную деятельность осуществляет Управление;</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 участие в акции памяти жертв трагедии в г. Беслан «День солидарности в борьбе с терроризмом»;</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 разработка, по мере необходимости, нормативных правовых и организационных документов по противодействию терроризму и обеспечению антитеррористической защищенности объектов (территорий), на которых непосредственную деятельность осуществляет Управление;</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 xml:space="preserve">- проведение инструкторско-методических и практических занятий </w:t>
      </w:r>
      <w:proofErr w:type="gramStart"/>
      <w:r w:rsidRPr="000B2EAE">
        <w:rPr>
          <w:sz w:val="28"/>
          <w:szCs w:val="28"/>
        </w:rPr>
        <w:t>со старшими служебного наряда</w:t>
      </w:r>
      <w:proofErr w:type="gramEnd"/>
      <w:r w:rsidRPr="000B2EAE">
        <w:rPr>
          <w:sz w:val="28"/>
          <w:szCs w:val="28"/>
        </w:rPr>
        <w:t xml:space="preserve"> комендатуры по охране объектов Управления накануне длительных праздничных и выходных дней;</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lastRenderedPageBreak/>
        <w:t>- проведение внезапных проверок состояния ГО и защиты от ЧС, осуществления противодействия терроризму и обеспечения антитеррористической защищенности объектов (территорий), на которых непосредственную деятельность осуществляет Управление;</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-участие в проведении проверок работоспособности инженерно-технических средств и систем, используемых в рамках обеспечения антитеррористической защищенности объектов (территорий), на которых непосредственную деятельность осуществляет Управление;</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 xml:space="preserve">- организация и обеспечение пропускного и </w:t>
      </w:r>
      <w:proofErr w:type="spellStart"/>
      <w:r w:rsidRPr="000B2EAE">
        <w:rPr>
          <w:sz w:val="28"/>
          <w:szCs w:val="28"/>
        </w:rPr>
        <w:t>внутриобъектового</w:t>
      </w:r>
      <w:proofErr w:type="spellEnd"/>
      <w:r w:rsidRPr="000B2EAE">
        <w:rPr>
          <w:sz w:val="28"/>
          <w:szCs w:val="28"/>
        </w:rPr>
        <w:t xml:space="preserve"> режима в Управлении;</w:t>
      </w:r>
    </w:p>
    <w:p w:rsidR="00701F64" w:rsidRPr="000B2EAE" w:rsidRDefault="00701F64" w:rsidP="009E5ED8">
      <w:pPr>
        <w:overflowPunct w:val="0"/>
        <w:ind w:firstLine="567"/>
        <w:jc w:val="both"/>
        <w:rPr>
          <w:sz w:val="28"/>
          <w:szCs w:val="28"/>
        </w:rPr>
      </w:pPr>
      <w:r w:rsidRPr="000B2EAE">
        <w:rPr>
          <w:sz w:val="28"/>
          <w:szCs w:val="28"/>
        </w:rPr>
        <w:t xml:space="preserve">- проведение занятий </w:t>
      </w:r>
      <w:proofErr w:type="gramStart"/>
      <w:r w:rsidRPr="000B2EAE">
        <w:rPr>
          <w:bCs/>
          <w:sz w:val="28"/>
          <w:szCs w:val="28"/>
        </w:rPr>
        <w:t>со старшими служебного наряда</w:t>
      </w:r>
      <w:proofErr w:type="gramEnd"/>
      <w:r w:rsidRPr="000B2EAE">
        <w:rPr>
          <w:bCs/>
          <w:sz w:val="28"/>
          <w:szCs w:val="28"/>
        </w:rPr>
        <w:t xml:space="preserve"> комендатуры по охране объектов Управления</w:t>
      </w:r>
      <w:r w:rsidRPr="000B2EAE">
        <w:rPr>
          <w:sz w:val="28"/>
          <w:szCs w:val="28"/>
        </w:rPr>
        <w:t xml:space="preserve"> по действиям при возникновении угрозы совершения террористического акта 2 раза в год;</w:t>
      </w:r>
    </w:p>
    <w:p w:rsidR="00701F64" w:rsidRPr="000B2EAE" w:rsidRDefault="00701F64" w:rsidP="009E5ED8">
      <w:pPr>
        <w:pStyle w:val="Style2"/>
        <w:widowControl/>
        <w:tabs>
          <w:tab w:val="left" w:pos="7954"/>
        </w:tabs>
        <w:spacing w:line="240" w:lineRule="auto"/>
        <w:ind w:firstLine="567"/>
        <w:rPr>
          <w:sz w:val="28"/>
          <w:szCs w:val="28"/>
        </w:rPr>
      </w:pPr>
      <w:r w:rsidRPr="000B2EAE">
        <w:rPr>
          <w:sz w:val="28"/>
          <w:szCs w:val="28"/>
        </w:rPr>
        <w:t xml:space="preserve">- отправка заявки на закупку </w:t>
      </w:r>
      <w:proofErr w:type="spellStart"/>
      <w:r w:rsidRPr="000B2EAE">
        <w:rPr>
          <w:sz w:val="28"/>
          <w:szCs w:val="28"/>
        </w:rPr>
        <w:t>инженерно</w:t>
      </w:r>
      <w:proofErr w:type="spellEnd"/>
      <w:r w:rsidRPr="000B2EAE">
        <w:rPr>
          <w:sz w:val="28"/>
          <w:szCs w:val="28"/>
        </w:rPr>
        <w:t>–технических средств и систем, используемых в рамках обеспечения АТЗ объектов (территорий), на которых непосредственную деятельность осуществляет Управление.</w:t>
      </w:r>
    </w:p>
    <w:p w:rsidR="00701F64" w:rsidRPr="000B2EAE" w:rsidRDefault="00701F64" w:rsidP="009E5ED8">
      <w:pPr>
        <w:ind w:firstLine="567"/>
        <w:jc w:val="both"/>
        <w:rPr>
          <w:sz w:val="28"/>
          <w:szCs w:val="28"/>
        </w:rPr>
      </w:pPr>
    </w:p>
    <w:p w:rsidR="00701F64" w:rsidRPr="000B2EAE" w:rsidRDefault="00701F64" w:rsidP="009E5ED8">
      <w:pPr>
        <w:ind w:firstLine="567"/>
        <w:jc w:val="both"/>
        <w:rPr>
          <w:sz w:val="28"/>
          <w:szCs w:val="28"/>
        </w:rPr>
      </w:pPr>
      <w:r w:rsidRPr="000B2EAE">
        <w:rPr>
          <w:b/>
          <w:sz w:val="28"/>
          <w:szCs w:val="28"/>
          <w:u w:val="single"/>
        </w:rPr>
        <w:t>Насущные и безотлагательные вопросы:</w:t>
      </w:r>
    </w:p>
    <w:p w:rsidR="00701F64" w:rsidRPr="000B2EAE" w:rsidRDefault="00701F64" w:rsidP="009E5ED8">
      <w:pPr>
        <w:ind w:firstLine="567"/>
        <w:jc w:val="both"/>
        <w:rPr>
          <w:sz w:val="28"/>
          <w:szCs w:val="28"/>
        </w:rPr>
      </w:pPr>
      <w:r w:rsidRPr="000B2EAE">
        <w:rPr>
          <w:sz w:val="28"/>
          <w:szCs w:val="28"/>
        </w:rPr>
        <w:t>Проблемный вопрос – отсутствие класса для занятий по ГО.</w:t>
      </w:r>
    </w:p>
    <w:p w:rsidR="00577ED0" w:rsidRPr="000B2EAE" w:rsidRDefault="00577ED0" w:rsidP="009E5ED8">
      <w:pPr>
        <w:overflowPunct w:val="0"/>
        <w:ind w:firstLine="567"/>
        <w:jc w:val="both"/>
        <w:rPr>
          <w:rFonts w:eastAsiaTheme="minorHAnsi"/>
          <w:sz w:val="28"/>
          <w:szCs w:val="28"/>
          <w:lang w:eastAsia="en-US"/>
        </w:rPr>
      </w:pPr>
    </w:p>
    <w:p w:rsidR="00330FDC" w:rsidRPr="000B2EAE" w:rsidRDefault="00330FDC" w:rsidP="009E5ED8">
      <w:pPr>
        <w:autoSpaceDE w:val="0"/>
        <w:autoSpaceDN w:val="0"/>
        <w:adjustRightInd w:val="0"/>
        <w:ind w:firstLine="567"/>
        <w:jc w:val="both"/>
        <w:rPr>
          <w:b/>
          <w:i/>
          <w:sz w:val="28"/>
          <w:szCs w:val="28"/>
        </w:rPr>
      </w:pPr>
      <w:r w:rsidRPr="000B2EAE">
        <w:rPr>
          <w:b/>
          <w:i/>
          <w:sz w:val="28"/>
          <w:szCs w:val="28"/>
        </w:rPr>
        <w:t>Административно-финансовый отдел</w:t>
      </w:r>
    </w:p>
    <w:p w:rsidR="002B3CE3" w:rsidRPr="000B2EAE" w:rsidRDefault="002B3CE3" w:rsidP="009E5ED8">
      <w:pPr>
        <w:autoSpaceDE w:val="0"/>
        <w:autoSpaceDN w:val="0"/>
        <w:adjustRightInd w:val="0"/>
        <w:ind w:firstLine="567"/>
        <w:jc w:val="both"/>
        <w:rPr>
          <w:i/>
          <w:sz w:val="28"/>
          <w:szCs w:val="28"/>
        </w:rPr>
      </w:pPr>
    </w:p>
    <w:p w:rsidR="00701F64" w:rsidRPr="000B2EAE" w:rsidRDefault="00701F64" w:rsidP="009E5ED8">
      <w:pPr>
        <w:pStyle w:val="af"/>
        <w:spacing w:after="0" w:line="240" w:lineRule="auto"/>
        <w:ind w:firstLine="567"/>
        <w:jc w:val="both"/>
        <w:rPr>
          <w:rFonts w:ascii="Times New Roman" w:hAnsi="Times New Roman" w:cs="Times New Roman"/>
          <w:b/>
          <w:sz w:val="28"/>
          <w:szCs w:val="28"/>
          <w:u w:val="single"/>
        </w:rPr>
      </w:pPr>
      <w:r w:rsidRPr="000B2EAE">
        <w:rPr>
          <w:rFonts w:ascii="Times New Roman" w:hAnsi="Times New Roman" w:cs="Times New Roman"/>
          <w:b/>
          <w:sz w:val="28"/>
          <w:szCs w:val="28"/>
          <w:u w:val="single"/>
        </w:rPr>
        <w:t>1.Осуществление функционирования единой системы организации делопроизводства Управления</w:t>
      </w:r>
    </w:p>
    <w:p w:rsidR="00701F64" w:rsidRPr="000B2EAE" w:rsidRDefault="00701F64" w:rsidP="009E5ED8">
      <w:pPr>
        <w:pStyle w:val="af"/>
        <w:spacing w:after="0" w:line="240" w:lineRule="auto"/>
        <w:ind w:firstLine="567"/>
        <w:jc w:val="both"/>
        <w:rPr>
          <w:rFonts w:ascii="Times New Roman" w:hAnsi="Times New Roman" w:cs="Times New Roman"/>
          <w:sz w:val="28"/>
          <w:szCs w:val="28"/>
        </w:rPr>
      </w:pPr>
    </w:p>
    <w:p w:rsidR="00701F64" w:rsidRPr="00100FA2" w:rsidRDefault="00701F64" w:rsidP="003C109B">
      <w:pPr>
        <w:pStyle w:val="af"/>
        <w:numPr>
          <w:ilvl w:val="1"/>
          <w:numId w:val="28"/>
        </w:numPr>
        <w:spacing w:after="0" w:line="240" w:lineRule="auto"/>
        <w:ind w:firstLine="567"/>
        <w:jc w:val="both"/>
        <w:rPr>
          <w:rFonts w:ascii="Times New Roman" w:hAnsi="Times New Roman" w:cs="Times New Roman"/>
          <w:sz w:val="28"/>
          <w:szCs w:val="28"/>
        </w:rPr>
      </w:pPr>
      <w:r w:rsidRPr="00100FA2">
        <w:rPr>
          <w:rFonts w:ascii="Times New Roman" w:hAnsi="Times New Roman" w:cs="Times New Roman"/>
          <w:sz w:val="28"/>
          <w:szCs w:val="28"/>
        </w:rPr>
        <w:t>В 2024 году Административно-финансовым отделом</w:t>
      </w:r>
      <w:r w:rsidR="00100FA2" w:rsidRPr="00100FA2">
        <w:rPr>
          <w:rFonts w:ascii="Times New Roman" w:hAnsi="Times New Roman" w:cs="Times New Roman"/>
          <w:sz w:val="28"/>
          <w:szCs w:val="28"/>
        </w:rPr>
        <w:t xml:space="preserve"> </w:t>
      </w:r>
      <w:r w:rsidRPr="00100FA2">
        <w:rPr>
          <w:rFonts w:ascii="Times New Roman" w:hAnsi="Times New Roman" w:cs="Times New Roman"/>
          <w:sz w:val="28"/>
          <w:szCs w:val="28"/>
        </w:rPr>
        <w:t>была организована</w:t>
      </w:r>
      <w:r w:rsidR="00100FA2">
        <w:rPr>
          <w:rFonts w:ascii="Times New Roman" w:hAnsi="Times New Roman" w:cs="Times New Roman"/>
          <w:sz w:val="28"/>
          <w:szCs w:val="28"/>
        </w:rPr>
        <w:t xml:space="preserve"> </w:t>
      </w:r>
      <w:r w:rsidRPr="00100FA2">
        <w:rPr>
          <w:rFonts w:ascii="Times New Roman" w:hAnsi="Times New Roman" w:cs="Times New Roman"/>
          <w:sz w:val="28"/>
          <w:szCs w:val="28"/>
        </w:rPr>
        <w:t>деятельность по документационному обеспечению Управления:</w:t>
      </w:r>
    </w:p>
    <w:p w:rsidR="00701F64" w:rsidRPr="000B2EAE" w:rsidRDefault="00701F64" w:rsidP="009E5ED8">
      <w:pPr>
        <w:ind w:firstLine="567"/>
        <w:jc w:val="both"/>
        <w:rPr>
          <w:b/>
          <w:i/>
          <w:sz w:val="28"/>
          <w:szCs w:val="28"/>
          <w:u w:val="single"/>
        </w:rPr>
      </w:pPr>
    </w:p>
    <w:p w:rsidR="00701F64" w:rsidRPr="000B2EAE" w:rsidRDefault="00701F64" w:rsidP="009E5ED8">
      <w:pPr>
        <w:ind w:firstLine="567"/>
        <w:jc w:val="both"/>
        <w:rPr>
          <w:b/>
          <w:sz w:val="28"/>
          <w:szCs w:val="28"/>
          <w:u w:val="single"/>
        </w:rPr>
      </w:pPr>
      <w:r w:rsidRPr="000B2EAE">
        <w:rPr>
          <w:b/>
          <w:sz w:val="28"/>
          <w:szCs w:val="28"/>
        </w:rPr>
        <w:t>Входящая корреспонденция</w:t>
      </w:r>
    </w:p>
    <w:p w:rsidR="00701F64" w:rsidRPr="000B2EAE" w:rsidRDefault="00701F64" w:rsidP="009E5ED8">
      <w:pPr>
        <w:ind w:firstLine="567"/>
        <w:jc w:val="both"/>
        <w:rPr>
          <w:sz w:val="28"/>
          <w:szCs w:val="28"/>
        </w:rPr>
      </w:pPr>
      <w:r w:rsidRPr="000B2EAE">
        <w:rPr>
          <w:noProof/>
          <w:sz w:val="28"/>
          <w:szCs w:val="28"/>
        </w:rPr>
        <w:lastRenderedPageBreak/>
        <w:drawing>
          <wp:inline distT="0" distB="0" distL="0" distR="0" wp14:anchorId="6EDA2EFC" wp14:editId="434961C6">
            <wp:extent cx="3171825" cy="32289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B2EAE">
        <w:rPr>
          <w:noProof/>
          <w:sz w:val="28"/>
          <w:szCs w:val="28"/>
        </w:rPr>
        <w:drawing>
          <wp:inline distT="0" distB="0" distL="0" distR="0" wp14:anchorId="7138B5E1" wp14:editId="27A6677C">
            <wp:extent cx="3267075"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1F64" w:rsidRPr="000B2EAE" w:rsidRDefault="00701F64" w:rsidP="009E5ED8">
      <w:pPr>
        <w:ind w:firstLine="567"/>
        <w:jc w:val="both"/>
        <w:rPr>
          <w:sz w:val="28"/>
          <w:szCs w:val="28"/>
        </w:rPr>
      </w:pPr>
      <w:r w:rsidRPr="000B2EAE">
        <w:rPr>
          <w:sz w:val="28"/>
          <w:szCs w:val="28"/>
        </w:rPr>
        <w:t>1.1.1. Осуществлялась регистрация входящей корреспонденции в количестве 12952 документа: письма и указания - 11530 документов; обращений взыскателей (граждан и организаций) по исполнительным листам и решениям налоговых органов - 1284 документа; обращения граждан и организаций -  138 документов.</w:t>
      </w:r>
    </w:p>
    <w:p w:rsidR="00701F64" w:rsidRDefault="00701F64" w:rsidP="009E5ED8">
      <w:pPr>
        <w:ind w:firstLine="567"/>
        <w:jc w:val="both"/>
        <w:rPr>
          <w:sz w:val="28"/>
          <w:szCs w:val="28"/>
        </w:rPr>
      </w:pPr>
      <w:r w:rsidRPr="000B2EAE">
        <w:rPr>
          <w:sz w:val="28"/>
          <w:szCs w:val="28"/>
        </w:rPr>
        <w:t xml:space="preserve">Поступление входящей корреспонденции осуществлялось: в ППО АСД </w:t>
      </w:r>
      <w:proofErr w:type="spellStart"/>
      <w:r w:rsidRPr="000B2EAE">
        <w:rPr>
          <w:sz w:val="28"/>
          <w:szCs w:val="28"/>
        </w:rPr>
        <w:t>Ландокс</w:t>
      </w:r>
      <w:proofErr w:type="spellEnd"/>
      <w:r w:rsidRPr="000B2EAE">
        <w:rPr>
          <w:sz w:val="28"/>
          <w:szCs w:val="28"/>
        </w:rPr>
        <w:t xml:space="preserve"> 3578 документов; Почтой России 2521 документ; по электронной почте Управления и ЗКВС 3924 документа; нарочно (курьером), МЭДО 2929 документов.</w:t>
      </w:r>
    </w:p>
    <w:p w:rsidR="009E7BD4" w:rsidRDefault="009E7BD4" w:rsidP="009E5ED8">
      <w:pPr>
        <w:ind w:firstLine="567"/>
        <w:jc w:val="both"/>
        <w:rPr>
          <w:sz w:val="28"/>
          <w:szCs w:val="28"/>
        </w:rPr>
      </w:pPr>
    </w:p>
    <w:p w:rsidR="009E7BD4" w:rsidRDefault="009E7BD4" w:rsidP="009E5ED8">
      <w:pPr>
        <w:ind w:firstLine="567"/>
        <w:jc w:val="both"/>
        <w:rPr>
          <w:sz w:val="28"/>
          <w:szCs w:val="28"/>
        </w:rPr>
      </w:pPr>
    </w:p>
    <w:p w:rsidR="009E7BD4" w:rsidRPr="000B2EAE" w:rsidRDefault="009E7BD4" w:rsidP="009E5ED8">
      <w:pPr>
        <w:ind w:firstLine="567"/>
        <w:jc w:val="both"/>
        <w:rPr>
          <w:sz w:val="28"/>
          <w:szCs w:val="28"/>
        </w:rPr>
      </w:pPr>
    </w:p>
    <w:p w:rsidR="00701F64" w:rsidRPr="000B2EAE" w:rsidRDefault="00701F64" w:rsidP="009E5ED8">
      <w:pPr>
        <w:ind w:firstLine="567"/>
        <w:jc w:val="both"/>
        <w:rPr>
          <w:b/>
          <w:sz w:val="28"/>
          <w:szCs w:val="28"/>
          <w:u w:val="single"/>
        </w:rPr>
      </w:pPr>
      <w:r w:rsidRPr="000B2EAE">
        <w:rPr>
          <w:b/>
          <w:sz w:val="28"/>
          <w:szCs w:val="28"/>
          <w:u w:val="single"/>
        </w:rPr>
        <w:t xml:space="preserve">         </w:t>
      </w:r>
      <w:r w:rsidRPr="000B2EAE">
        <w:rPr>
          <w:sz w:val="28"/>
          <w:szCs w:val="28"/>
        </w:rPr>
        <w:t xml:space="preserve"> </w:t>
      </w:r>
    </w:p>
    <w:p w:rsidR="00701F64" w:rsidRPr="000B2EAE" w:rsidRDefault="00701F64" w:rsidP="009E5ED8">
      <w:pPr>
        <w:ind w:firstLine="567"/>
        <w:jc w:val="both"/>
        <w:rPr>
          <w:b/>
          <w:sz w:val="28"/>
          <w:szCs w:val="28"/>
        </w:rPr>
      </w:pPr>
      <w:r w:rsidRPr="000B2EAE">
        <w:rPr>
          <w:b/>
          <w:sz w:val="28"/>
          <w:szCs w:val="28"/>
        </w:rPr>
        <w:lastRenderedPageBreak/>
        <w:t>Исходящая корреспонденция</w:t>
      </w:r>
    </w:p>
    <w:p w:rsidR="00701F64" w:rsidRPr="000B2EAE" w:rsidRDefault="00701F64" w:rsidP="009E5ED8">
      <w:pPr>
        <w:ind w:firstLine="567"/>
        <w:jc w:val="both"/>
        <w:rPr>
          <w:sz w:val="28"/>
          <w:szCs w:val="28"/>
        </w:rPr>
      </w:pPr>
      <w:r w:rsidRPr="000B2EAE">
        <w:rPr>
          <w:noProof/>
          <w:sz w:val="28"/>
          <w:szCs w:val="28"/>
        </w:rPr>
        <w:drawing>
          <wp:inline distT="0" distB="0" distL="0" distR="0" wp14:anchorId="35DCC582" wp14:editId="7191CE50">
            <wp:extent cx="3171825" cy="32289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B2EAE">
        <w:rPr>
          <w:noProof/>
          <w:sz w:val="28"/>
          <w:szCs w:val="28"/>
        </w:rPr>
        <w:drawing>
          <wp:inline distT="0" distB="0" distL="0" distR="0" wp14:anchorId="01A4B4D9" wp14:editId="26BA9DF5">
            <wp:extent cx="3267075"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1F64" w:rsidRPr="000B2EAE" w:rsidRDefault="00701F64" w:rsidP="009E5ED8">
      <w:pPr>
        <w:ind w:firstLine="567"/>
        <w:jc w:val="both"/>
        <w:rPr>
          <w:sz w:val="28"/>
          <w:szCs w:val="28"/>
        </w:rPr>
      </w:pPr>
      <w:r w:rsidRPr="000B2EAE">
        <w:rPr>
          <w:sz w:val="28"/>
          <w:szCs w:val="28"/>
        </w:rPr>
        <w:t>1.1.2. Осуществлялась регистрация исходящей корреспонденции в количестве 7405 документов: письма и ответы на указания - 5891 документ; исходящая корреспонденция по обращениям взыскателей (граждан и организаций) по исполнительным листам и решениям налоговых органов - 1375 документов; ответы на обращения граждан и организаций -  139 документов;</w:t>
      </w:r>
    </w:p>
    <w:p w:rsidR="00701F64" w:rsidRPr="000B2EAE" w:rsidRDefault="00701F64" w:rsidP="009E5ED8">
      <w:pPr>
        <w:ind w:firstLine="567"/>
        <w:jc w:val="both"/>
        <w:rPr>
          <w:sz w:val="28"/>
          <w:szCs w:val="28"/>
        </w:rPr>
      </w:pPr>
      <w:r w:rsidRPr="000B2EAE">
        <w:rPr>
          <w:sz w:val="28"/>
          <w:szCs w:val="28"/>
        </w:rPr>
        <w:t xml:space="preserve">Отправка исходящей корреспонденции осуществлялась: в ППО АСД </w:t>
      </w:r>
      <w:proofErr w:type="spellStart"/>
      <w:r w:rsidRPr="000B2EAE">
        <w:rPr>
          <w:sz w:val="28"/>
          <w:szCs w:val="28"/>
        </w:rPr>
        <w:t>Ландокс</w:t>
      </w:r>
      <w:proofErr w:type="spellEnd"/>
      <w:r w:rsidRPr="000B2EAE">
        <w:rPr>
          <w:sz w:val="28"/>
          <w:szCs w:val="28"/>
        </w:rPr>
        <w:t xml:space="preserve"> 879 документов; Почтой России 3773 документа; по электронной почте Управления и ЗКВС 1285 документов; нарочно (курьером), МЭДО 1468 документов.</w:t>
      </w:r>
    </w:p>
    <w:p w:rsidR="00701F64" w:rsidRPr="000B2EAE" w:rsidRDefault="00701F64" w:rsidP="009E5ED8">
      <w:pPr>
        <w:ind w:firstLine="567"/>
        <w:jc w:val="both"/>
        <w:rPr>
          <w:sz w:val="28"/>
          <w:szCs w:val="28"/>
        </w:rPr>
      </w:pPr>
      <w:r w:rsidRPr="000B2EAE">
        <w:rPr>
          <w:sz w:val="28"/>
          <w:szCs w:val="28"/>
        </w:rPr>
        <w:t>1.1.3.  Организована работа с обращениям</w:t>
      </w:r>
      <w:r w:rsidR="001738C0">
        <w:rPr>
          <w:sz w:val="28"/>
          <w:szCs w:val="28"/>
        </w:rPr>
        <w:t>и</w:t>
      </w:r>
      <w:r w:rsidRPr="000B2EAE">
        <w:rPr>
          <w:sz w:val="28"/>
          <w:szCs w:val="28"/>
        </w:rPr>
        <w:t xml:space="preserve"> граждан и организаций (поступило 138 обращений). Нарушений по срокам рассмотрения документов </w:t>
      </w:r>
      <w:r w:rsidRPr="000B2EAE">
        <w:rPr>
          <w:sz w:val="28"/>
          <w:szCs w:val="28"/>
        </w:rPr>
        <w:lastRenderedPageBreak/>
        <w:t xml:space="preserve">не выявлено. Еженедельно руководителю управления предоставлялась информация о состоянии исполнительской дисциплины в части рассмотрения обращений граждан. Ежемесячно на сайте управления размещалась информация о рассмотрении обращений граждан, поступивших в адрес Управления и результат их рассмотрения;  </w:t>
      </w:r>
    </w:p>
    <w:p w:rsidR="00701F64" w:rsidRPr="000B2EAE" w:rsidRDefault="00701F64" w:rsidP="009E5ED8">
      <w:pPr>
        <w:ind w:firstLine="567"/>
        <w:jc w:val="both"/>
        <w:rPr>
          <w:sz w:val="28"/>
          <w:szCs w:val="28"/>
        </w:rPr>
      </w:pPr>
      <w:r w:rsidRPr="000B2EAE">
        <w:rPr>
          <w:sz w:val="28"/>
          <w:szCs w:val="28"/>
        </w:rPr>
        <w:t xml:space="preserve">1.1.4. </w:t>
      </w:r>
      <w:proofErr w:type="spellStart"/>
      <w:r w:rsidRPr="000B2EAE">
        <w:rPr>
          <w:sz w:val="28"/>
          <w:szCs w:val="28"/>
        </w:rPr>
        <w:t>Франкирование</w:t>
      </w:r>
      <w:proofErr w:type="spellEnd"/>
      <w:r w:rsidRPr="000B2EAE">
        <w:rPr>
          <w:sz w:val="28"/>
          <w:szCs w:val="28"/>
        </w:rPr>
        <w:t xml:space="preserve"> и отправка почтовой корреспонденции Управления производится в Центрах обслуживания юридических лиц в отделениях почтовой связи №00, №72 (Отдел №22) города Ульяновска и №13 (Отдел №21) города Димитровграда. Отправлено Почтой России 3773 корреспонденций.</w:t>
      </w:r>
    </w:p>
    <w:p w:rsidR="00701F64" w:rsidRPr="000B2EAE" w:rsidRDefault="00701F64" w:rsidP="009E5ED8">
      <w:pPr>
        <w:ind w:firstLine="567"/>
        <w:jc w:val="both"/>
        <w:rPr>
          <w:sz w:val="28"/>
          <w:szCs w:val="28"/>
        </w:rPr>
      </w:pPr>
      <w:r w:rsidRPr="000B2EAE">
        <w:rPr>
          <w:noProof/>
          <w:sz w:val="28"/>
          <w:szCs w:val="28"/>
        </w:rPr>
        <w:drawing>
          <wp:inline distT="0" distB="0" distL="0" distR="0" wp14:anchorId="604A9187" wp14:editId="27BDBF00">
            <wp:extent cx="4467225" cy="22669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1F64" w:rsidRPr="000B2EAE" w:rsidRDefault="00701F64" w:rsidP="009E5ED8">
      <w:pPr>
        <w:ind w:firstLine="567"/>
        <w:jc w:val="both"/>
        <w:rPr>
          <w:sz w:val="28"/>
          <w:szCs w:val="28"/>
        </w:rPr>
      </w:pPr>
      <w:r w:rsidRPr="000B2EAE">
        <w:rPr>
          <w:sz w:val="28"/>
          <w:szCs w:val="28"/>
        </w:rPr>
        <w:t>1.1.5. Осуществлялось визирование (экспертиза) в части оформления 2334 проектов приказов Управления и 7405 проектов писем.</w:t>
      </w:r>
    </w:p>
    <w:p w:rsidR="00701F64" w:rsidRPr="000B2EAE" w:rsidRDefault="00701F64" w:rsidP="009E5ED8">
      <w:pPr>
        <w:ind w:firstLine="567"/>
        <w:jc w:val="both"/>
        <w:rPr>
          <w:sz w:val="28"/>
          <w:szCs w:val="28"/>
        </w:rPr>
      </w:pPr>
      <w:r w:rsidRPr="000B2EAE">
        <w:rPr>
          <w:sz w:val="28"/>
          <w:szCs w:val="28"/>
        </w:rPr>
        <w:t>1.1.6. Составлена и утверждена руководителем управления сводная номенклатура дел Управления на 2025 год; разработано, согласовано в Государственном архиве Ульяновской области и утверждено приказом Управления Положение об архиве Управления;</w:t>
      </w:r>
    </w:p>
    <w:p w:rsidR="00701F64" w:rsidRPr="000B2EAE" w:rsidRDefault="00701F64" w:rsidP="009E5ED8">
      <w:pPr>
        <w:ind w:firstLine="567"/>
        <w:jc w:val="both"/>
        <w:rPr>
          <w:sz w:val="28"/>
          <w:szCs w:val="28"/>
        </w:rPr>
      </w:pPr>
      <w:r w:rsidRPr="000B2EAE">
        <w:rPr>
          <w:sz w:val="28"/>
          <w:szCs w:val="28"/>
        </w:rPr>
        <w:t>1.1.7. Осуществлялся учёт, выдача, хранение, использование, уничтожение бланков приказов и писем с воспроизведением Государственного герба Российской Федерации;</w:t>
      </w:r>
    </w:p>
    <w:p w:rsidR="00701F64" w:rsidRPr="000B2EAE" w:rsidRDefault="00701F64" w:rsidP="009E5ED8">
      <w:pPr>
        <w:ind w:firstLine="567"/>
        <w:jc w:val="both"/>
        <w:rPr>
          <w:sz w:val="28"/>
          <w:szCs w:val="28"/>
        </w:rPr>
      </w:pPr>
      <w:r w:rsidRPr="000B2EAE">
        <w:rPr>
          <w:sz w:val="28"/>
          <w:szCs w:val="28"/>
        </w:rPr>
        <w:t xml:space="preserve">1.1.8. Осуществлялся прием в архив Управления, учет и хранение документов структурных подразделений Управления и обеспечивалась полная сохранность принятых на хранение дел, томов. Осуществлялась выдача в установленном порядке дел, находящихся на хранении в архиве, документов или копий документов, архивных справок; исполнялись запросы организаций, заявления граждан по вопросам установления трудового стажа и другим вопросам социально - правового характера. В 2024 году в соответствии с описями дел постоянного и временного хранения принято на хранение в архив </w:t>
      </w:r>
      <w:proofErr w:type="gramStart"/>
      <w:r w:rsidRPr="000B2EAE">
        <w:rPr>
          <w:sz w:val="28"/>
          <w:szCs w:val="28"/>
        </w:rPr>
        <w:t>Управления  3592</w:t>
      </w:r>
      <w:proofErr w:type="gramEnd"/>
      <w:r w:rsidRPr="000B2EAE">
        <w:rPr>
          <w:sz w:val="28"/>
          <w:szCs w:val="28"/>
        </w:rPr>
        <w:t xml:space="preserve"> дела: 907 дел постоянного хранения и 2685 дел временного хранения. Уничтожено в 2024 году 9970 архивных дел, сроки хранения которых истекли, а также 969 документов «Для служебного пользования».</w:t>
      </w:r>
    </w:p>
    <w:p w:rsidR="00701F64" w:rsidRPr="000B2EAE" w:rsidRDefault="00701F64" w:rsidP="009E5ED8">
      <w:pPr>
        <w:ind w:firstLine="567"/>
        <w:jc w:val="both"/>
        <w:rPr>
          <w:sz w:val="28"/>
          <w:szCs w:val="28"/>
        </w:rPr>
      </w:pPr>
      <w:r w:rsidRPr="000B2EAE">
        <w:rPr>
          <w:sz w:val="28"/>
          <w:szCs w:val="28"/>
        </w:rPr>
        <w:t xml:space="preserve">                  </w:t>
      </w:r>
    </w:p>
    <w:p w:rsidR="00701F64" w:rsidRPr="000B2EAE" w:rsidRDefault="00701F64" w:rsidP="009E5ED8">
      <w:pPr>
        <w:ind w:firstLine="567"/>
        <w:jc w:val="both"/>
        <w:rPr>
          <w:b/>
          <w:sz w:val="28"/>
          <w:szCs w:val="28"/>
          <w:u w:val="single"/>
        </w:rPr>
      </w:pPr>
      <w:r w:rsidRPr="000B2EAE">
        <w:rPr>
          <w:b/>
          <w:sz w:val="28"/>
          <w:szCs w:val="28"/>
          <w:u w:val="single"/>
        </w:rPr>
        <w:t>2.Административно-хозяйственное обеспечение деятельности Управления</w:t>
      </w:r>
    </w:p>
    <w:p w:rsidR="00701F64" w:rsidRPr="000B2EAE" w:rsidRDefault="00701F64" w:rsidP="009E5ED8">
      <w:pPr>
        <w:ind w:left="928" w:firstLine="567"/>
        <w:jc w:val="both"/>
        <w:rPr>
          <w:b/>
          <w:i/>
          <w:sz w:val="28"/>
          <w:szCs w:val="28"/>
          <w:u w:val="single"/>
        </w:rPr>
      </w:pPr>
    </w:p>
    <w:p w:rsidR="00701F64" w:rsidRPr="000B2EAE" w:rsidRDefault="00701F64" w:rsidP="009E5ED8">
      <w:pPr>
        <w:ind w:firstLine="567"/>
        <w:jc w:val="both"/>
        <w:rPr>
          <w:rFonts w:eastAsiaTheme="minorHAnsi"/>
          <w:sz w:val="28"/>
          <w:szCs w:val="28"/>
          <w:lang w:eastAsia="en-US"/>
        </w:rPr>
      </w:pPr>
      <w:r w:rsidRPr="000B2EAE">
        <w:rPr>
          <w:sz w:val="28"/>
          <w:szCs w:val="28"/>
        </w:rPr>
        <w:lastRenderedPageBreak/>
        <w:t xml:space="preserve">2.1. </w:t>
      </w:r>
      <w:r w:rsidRPr="000B2EAE">
        <w:rPr>
          <w:rFonts w:eastAsiaTheme="minorHAnsi"/>
          <w:sz w:val="28"/>
          <w:szCs w:val="28"/>
          <w:lang w:eastAsia="en-US"/>
        </w:rPr>
        <w:t>В 2024 году обеспечение функций Управления осуществлялось на основании приказа Федерального казначейства от 18 января 2017г. .№ 2н «О наделении Федерального казенного учреждения «Центр по обеспечению деятельности Казначейства России» полномочиями по планированию и осуществлению закупок товаров, работ, услуг для обеспечения функций центрального аппарата, территориальных органов Федерального казначейства и об утверждении Порядка взаимодействия центрального аппарата, территориальных органов Федерального казначейства и Федерального казенного учреждения «Центр по обеспечению деятельности Казначейства России» при осуществлении Федеральным казенным учреждением «Центр по обеспечению деятельности Казначейства России» полномочий по планированию и осуществлению закупок товаров, работ, услуг для обеспечения функций центрального аппарата, территориальных органов Федерального казначейства»,   в соответствии с приказом Федерального казначейства от 11 января 2021г. № 1«Об утверждении Положения об организации работы в центральном аппарате Федерального казначейства, территориальных органов Федерального казначейства и Федеральном казенном учреждении «Центр по обеспечению деятельности Казначейства России» по обеспечению товарами, работами, услугами в части реализации мероприятий по административно-хозяйственному обеспечению», а также в соответствии с утвержденными Федеральным казначейством Стандартами обеспечения, Заявочным методом, с использованием прикладного программного обеспечения «Подсистема управления процессами эксплуатации Федерального казначейства» (далее – ППО ПУПЭ).</w:t>
      </w:r>
    </w:p>
    <w:p w:rsidR="00701F64" w:rsidRPr="000B2EAE" w:rsidRDefault="00701F64" w:rsidP="009E5ED8">
      <w:pPr>
        <w:ind w:firstLine="567"/>
        <w:jc w:val="both"/>
        <w:rPr>
          <w:sz w:val="28"/>
          <w:szCs w:val="28"/>
        </w:rPr>
      </w:pPr>
      <w:r w:rsidRPr="000B2EAE">
        <w:rPr>
          <w:sz w:val="28"/>
          <w:szCs w:val="28"/>
        </w:rPr>
        <w:t>2.1.1. В 2024 году направлено 1365 Заявок (обращений) в ППО ПУПЭ в Федеральное казенное учреждение «Центр по обеспечению деятельности Казначейства России».</w:t>
      </w:r>
    </w:p>
    <w:p w:rsidR="00701F64" w:rsidRPr="000B2EAE" w:rsidRDefault="00701F64" w:rsidP="009E5ED8">
      <w:pPr>
        <w:ind w:firstLine="567"/>
        <w:jc w:val="both"/>
        <w:rPr>
          <w:sz w:val="28"/>
          <w:szCs w:val="28"/>
        </w:rPr>
      </w:pPr>
      <w:r w:rsidRPr="000B2EAE">
        <w:rPr>
          <w:sz w:val="28"/>
          <w:szCs w:val="28"/>
        </w:rPr>
        <w:t>Количественный состав заявок,</w:t>
      </w:r>
      <w:r w:rsidR="00100FA2">
        <w:rPr>
          <w:sz w:val="28"/>
          <w:szCs w:val="28"/>
        </w:rPr>
        <w:t xml:space="preserve"> </w:t>
      </w:r>
      <w:r w:rsidRPr="000B2EAE">
        <w:rPr>
          <w:sz w:val="28"/>
          <w:szCs w:val="28"/>
        </w:rPr>
        <w:t>направленных в 2024 году</w:t>
      </w:r>
    </w:p>
    <w:p w:rsidR="00701F64" w:rsidRPr="000B2EAE" w:rsidRDefault="00701F64" w:rsidP="009E5ED8">
      <w:pPr>
        <w:ind w:firstLine="567"/>
        <w:jc w:val="both"/>
        <w:rPr>
          <w:sz w:val="28"/>
          <w:szCs w:val="28"/>
        </w:rPr>
      </w:pPr>
    </w:p>
    <w:tbl>
      <w:tblPr>
        <w:tblStyle w:val="af1"/>
        <w:tblW w:w="9650" w:type="dxa"/>
        <w:shd w:val="clear" w:color="auto" w:fill="FFFFFF" w:themeFill="background1"/>
        <w:tblLayout w:type="fixed"/>
        <w:tblLook w:val="04A0" w:firstRow="1" w:lastRow="0" w:firstColumn="1" w:lastColumn="0" w:noHBand="0" w:noVBand="1"/>
      </w:tblPr>
      <w:tblGrid>
        <w:gridCol w:w="4957"/>
        <w:gridCol w:w="4693"/>
      </w:tblGrid>
      <w:tr w:rsidR="001738C0" w:rsidRPr="000B2EAE" w:rsidTr="001738C0">
        <w:trPr>
          <w:trHeight w:val="4784"/>
        </w:trPr>
        <w:tc>
          <w:tcPr>
            <w:tcW w:w="4957" w:type="dxa"/>
            <w:tcBorders>
              <w:top w:val="nil"/>
              <w:left w:val="nil"/>
              <w:bottom w:val="nil"/>
              <w:right w:val="nil"/>
            </w:tcBorders>
            <w:shd w:val="clear" w:color="auto" w:fill="FFFFFF" w:themeFill="background1"/>
          </w:tcPr>
          <w:p w:rsidR="00701F64" w:rsidRPr="000B2EAE" w:rsidRDefault="00701F64" w:rsidP="009E5ED8">
            <w:pPr>
              <w:ind w:firstLine="567"/>
              <w:jc w:val="both"/>
              <w:rPr>
                <w:sz w:val="28"/>
                <w:szCs w:val="28"/>
              </w:rPr>
            </w:pPr>
            <w:r w:rsidRPr="000B2EAE">
              <w:rPr>
                <w:noProof/>
                <w:sz w:val="28"/>
                <w:szCs w:val="28"/>
              </w:rPr>
              <w:drawing>
                <wp:inline distT="0" distB="0" distL="0" distR="0" wp14:anchorId="355521CA" wp14:editId="1DFE2477">
                  <wp:extent cx="2714625" cy="30575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693" w:type="dxa"/>
            <w:tcBorders>
              <w:top w:val="nil"/>
              <w:left w:val="nil"/>
              <w:bottom w:val="nil"/>
              <w:right w:val="nil"/>
            </w:tcBorders>
            <w:shd w:val="clear" w:color="auto" w:fill="FFFFFF" w:themeFill="background1"/>
          </w:tcPr>
          <w:p w:rsidR="00701F64" w:rsidRPr="000B2EAE" w:rsidRDefault="00701F64" w:rsidP="009E5ED8">
            <w:pPr>
              <w:ind w:firstLine="567"/>
              <w:jc w:val="both"/>
              <w:rPr>
                <w:sz w:val="28"/>
                <w:szCs w:val="28"/>
              </w:rPr>
            </w:pPr>
            <w:r w:rsidRPr="000B2EAE">
              <w:rPr>
                <w:noProof/>
                <w:sz w:val="28"/>
                <w:szCs w:val="28"/>
              </w:rPr>
              <w:drawing>
                <wp:inline distT="0" distB="0" distL="0" distR="0" wp14:anchorId="39C9BA27" wp14:editId="0AF74A9B">
                  <wp:extent cx="2771775" cy="305752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701F64" w:rsidRPr="000B2EAE" w:rsidRDefault="00701F64" w:rsidP="009E5ED8">
      <w:pPr>
        <w:ind w:firstLine="567"/>
        <w:jc w:val="both"/>
        <w:rPr>
          <w:sz w:val="28"/>
          <w:szCs w:val="28"/>
        </w:rPr>
      </w:pPr>
      <w:r w:rsidRPr="000B2EAE">
        <w:rPr>
          <w:sz w:val="28"/>
          <w:szCs w:val="28"/>
        </w:rPr>
        <w:lastRenderedPageBreak/>
        <w:t>Мониторинг исполнения заявок в 2024 году</w:t>
      </w:r>
    </w:p>
    <w:p w:rsidR="00701F64" w:rsidRPr="000B2EAE" w:rsidRDefault="00701F64" w:rsidP="009E5ED8">
      <w:pPr>
        <w:ind w:firstLine="567"/>
        <w:jc w:val="both"/>
        <w:rPr>
          <w:sz w:val="28"/>
          <w:szCs w:val="28"/>
        </w:rPr>
      </w:pPr>
    </w:p>
    <w:p w:rsidR="00701F64" w:rsidRPr="000B2EAE" w:rsidRDefault="00701F64" w:rsidP="009E5ED8">
      <w:pPr>
        <w:ind w:firstLine="567"/>
        <w:jc w:val="both"/>
        <w:rPr>
          <w:sz w:val="28"/>
          <w:szCs w:val="28"/>
        </w:rPr>
      </w:pPr>
      <w:r w:rsidRPr="000B2EAE">
        <w:rPr>
          <w:noProof/>
          <w:sz w:val="28"/>
          <w:szCs w:val="28"/>
        </w:rPr>
        <w:drawing>
          <wp:inline distT="0" distB="0" distL="0" distR="0" wp14:anchorId="4BF5C704" wp14:editId="2EE0D2D3">
            <wp:extent cx="5972175" cy="341947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1F64" w:rsidRPr="000B2EAE" w:rsidRDefault="00701F64" w:rsidP="009E5ED8">
      <w:pPr>
        <w:ind w:firstLine="567"/>
        <w:jc w:val="both"/>
        <w:rPr>
          <w:sz w:val="28"/>
          <w:szCs w:val="28"/>
        </w:rPr>
      </w:pPr>
    </w:p>
    <w:p w:rsidR="00701F64" w:rsidRPr="000B2EAE" w:rsidRDefault="00701F64" w:rsidP="009E5ED8">
      <w:pPr>
        <w:pStyle w:val="ConsPlusNonformat"/>
        <w:ind w:firstLine="567"/>
        <w:jc w:val="both"/>
        <w:rPr>
          <w:rFonts w:ascii="Times New Roman" w:hAnsi="Times New Roman" w:cs="Times New Roman"/>
          <w:b/>
          <w:sz w:val="28"/>
          <w:szCs w:val="28"/>
          <w14:textOutline w14:w="5270" w14:cap="flat" w14:cmpd="sng" w14:algn="ctr">
            <w14:noFill/>
            <w14:prstDash w14:val="solid"/>
            <w14:round/>
          </w14:textOutline>
        </w:rPr>
      </w:pPr>
    </w:p>
    <w:p w:rsidR="00701F64" w:rsidRPr="000B2EAE" w:rsidRDefault="00701F64" w:rsidP="009E5ED8">
      <w:pPr>
        <w:pStyle w:val="ConsPlusNonformat"/>
        <w:ind w:firstLine="567"/>
        <w:jc w:val="both"/>
        <w:rPr>
          <w:rFonts w:ascii="Times New Roman" w:hAnsi="Times New Roman" w:cs="Times New Roman"/>
          <w:b/>
          <w:sz w:val="28"/>
          <w:szCs w:val="28"/>
          <w14:textOutline w14:w="5270" w14:cap="flat" w14:cmpd="sng" w14:algn="ctr">
            <w14:noFill/>
            <w14:prstDash w14:val="solid"/>
            <w14:round/>
          </w14:textOutline>
        </w:rPr>
      </w:pPr>
      <w:r w:rsidRPr="000B2EAE">
        <w:rPr>
          <w:rFonts w:ascii="Times New Roman" w:hAnsi="Times New Roman" w:cs="Times New Roman"/>
          <w:b/>
          <w:sz w:val="28"/>
          <w:szCs w:val="28"/>
          <w14:textOutline w14:w="5270" w14:cap="flat" w14:cmpd="sng" w14:algn="ctr">
            <w14:noFill/>
            <w14:prstDash w14:val="solid"/>
            <w14:round/>
          </w14:textOutline>
        </w:rPr>
        <w:t>Степень удовлетворенности Управления Федерального казначейства по Ульяновской области деятельностью ФКУ «ЦОКР» (Филиала) при обеспечении товарами, работами, услугами</w:t>
      </w:r>
    </w:p>
    <w:p w:rsidR="00701F64" w:rsidRPr="000B2EAE" w:rsidRDefault="00701F64" w:rsidP="009E5ED8">
      <w:pPr>
        <w:ind w:firstLine="567"/>
        <w:jc w:val="both"/>
        <w:rPr>
          <w:sz w:val="28"/>
          <w:szCs w:val="28"/>
        </w:rPr>
      </w:pPr>
      <w:r w:rsidRPr="000B2EAE">
        <w:rPr>
          <w:noProof/>
          <w:sz w:val="28"/>
          <w:szCs w:val="28"/>
        </w:rPr>
        <w:drawing>
          <wp:inline distT="0" distB="0" distL="0" distR="0" wp14:anchorId="0204B17D" wp14:editId="0919AACE">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01F64" w:rsidRPr="000B2EAE" w:rsidRDefault="00701F64" w:rsidP="009E5ED8">
      <w:pPr>
        <w:autoSpaceDE w:val="0"/>
        <w:autoSpaceDN w:val="0"/>
        <w:adjustRightInd w:val="0"/>
        <w:ind w:firstLine="567"/>
        <w:jc w:val="both"/>
        <w:rPr>
          <w:b/>
          <w:sz w:val="28"/>
          <w:szCs w:val="28"/>
          <w:u w:val="single"/>
        </w:rPr>
      </w:pPr>
      <w:r w:rsidRPr="000B2EAE">
        <w:rPr>
          <w:sz w:val="28"/>
          <w:szCs w:val="28"/>
        </w:rPr>
        <w:t xml:space="preserve"> </w:t>
      </w:r>
      <w:r w:rsidRPr="000B2EAE">
        <w:rPr>
          <w:b/>
          <w:sz w:val="28"/>
          <w:szCs w:val="28"/>
          <w:u w:val="single"/>
        </w:rPr>
        <w:t>3. Мероприятия по охране труда и пожарной безопасности</w:t>
      </w:r>
    </w:p>
    <w:p w:rsidR="00701F64" w:rsidRPr="000B2EAE" w:rsidRDefault="00701F64" w:rsidP="009E5ED8">
      <w:pPr>
        <w:ind w:firstLine="567"/>
        <w:jc w:val="both"/>
        <w:rPr>
          <w:b/>
          <w:i/>
          <w:sz w:val="28"/>
          <w:szCs w:val="28"/>
          <w:u w:val="single"/>
        </w:rPr>
      </w:pPr>
    </w:p>
    <w:p w:rsidR="00701F64" w:rsidRPr="000B2EAE" w:rsidRDefault="00701F64" w:rsidP="009E5ED8">
      <w:pPr>
        <w:ind w:firstLine="567"/>
        <w:jc w:val="both"/>
        <w:rPr>
          <w:sz w:val="28"/>
          <w:szCs w:val="28"/>
        </w:rPr>
      </w:pPr>
      <w:r w:rsidRPr="000B2EAE">
        <w:rPr>
          <w:sz w:val="28"/>
          <w:szCs w:val="28"/>
        </w:rPr>
        <w:t>3.1. В 2024 году проведены следующие мероприятия по охране труда:</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t>-  проведен вводный инструктаж по охране труда со вновь принятыми сотрудниками Управления и командированными сотрудниками;</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lastRenderedPageBreak/>
        <w:t>- проведены мероприятия по диспансеризация государственных гражданских служащих Управления;</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t>-  проведено обучение 21 сотрудников Управления по программе: «Общие вопросы охраны труда и функционирования системы управления охраной труда»;</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t>-  сотрудникам Управления присвоена 1 группа электробезопасности.</w:t>
      </w:r>
    </w:p>
    <w:p w:rsidR="00701F64" w:rsidRPr="000B2EAE" w:rsidRDefault="00701F64" w:rsidP="009E5ED8">
      <w:pPr>
        <w:ind w:firstLine="567"/>
        <w:jc w:val="both"/>
        <w:rPr>
          <w:sz w:val="28"/>
          <w:szCs w:val="28"/>
        </w:rPr>
      </w:pPr>
      <w:r w:rsidRPr="000B2EAE">
        <w:rPr>
          <w:sz w:val="28"/>
          <w:szCs w:val="28"/>
        </w:rPr>
        <w:t>3.2. В 2024 году проведены следующие мероприятия по пожарной безопасности:</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t>- проведен вводный противопожарный инструктаж со вновь принятыми сотрудниками Управления и командированными сотрудниками;</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t>- проведено обучение 20 сотрудников Управления по программе: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w:t>
      </w:r>
      <w:r w:rsidRPr="000B2EAE">
        <w:rPr>
          <w:sz w:val="28"/>
          <w:szCs w:val="28"/>
        </w:rPr>
        <w:t>;</w:t>
      </w:r>
    </w:p>
    <w:p w:rsidR="00701F64" w:rsidRPr="000B2EAE" w:rsidRDefault="00701F64" w:rsidP="009E5ED8">
      <w:pPr>
        <w:tabs>
          <w:tab w:val="left" w:pos="0"/>
        </w:tabs>
        <w:ind w:firstLine="567"/>
        <w:contextualSpacing/>
        <w:jc w:val="both"/>
        <w:rPr>
          <w:sz w:val="28"/>
          <w:szCs w:val="28"/>
        </w:rPr>
      </w:pPr>
      <w:r w:rsidRPr="000B2EAE">
        <w:rPr>
          <w:sz w:val="28"/>
          <w:szCs w:val="28"/>
        </w:rPr>
        <w:t>- проведено две противопожарные тренировки сотрудников Управления;</w:t>
      </w:r>
    </w:p>
    <w:p w:rsidR="00701F64" w:rsidRPr="000B2EAE" w:rsidRDefault="00701F64" w:rsidP="009E5ED8">
      <w:pPr>
        <w:tabs>
          <w:tab w:val="left" w:pos="0"/>
        </w:tabs>
        <w:ind w:firstLine="567"/>
        <w:contextualSpacing/>
        <w:jc w:val="both"/>
        <w:rPr>
          <w:rFonts w:eastAsia="Calibri"/>
          <w:sz w:val="28"/>
          <w:szCs w:val="28"/>
          <w:lang w:eastAsia="en-US"/>
        </w:rPr>
      </w:pPr>
      <w:r w:rsidRPr="000B2EAE">
        <w:rPr>
          <w:rFonts w:eastAsia="Calibri"/>
          <w:sz w:val="28"/>
          <w:szCs w:val="28"/>
          <w:lang w:eastAsia="en-US"/>
        </w:rPr>
        <w:t>- осуществлен контроль за п</w:t>
      </w:r>
      <w:r w:rsidRPr="000B2EAE">
        <w:rPr>
          <w:sz w:val="28"/>
          <w:szCs w:val="28"/>
        </w:rPr>
        <w:t xml:space="preserve">лановыми (весна, осень) </w:t>
      </w:r>
      <w:r w:rsidRPr="000B2EAE">
        <w:rPr>
          <w:snapToGrid w:val="0"/>
          <w:sz w:val="28"/>
          <w:szCs w:val="28"/>
        </w:rPr>
        <w:t>испытаниями систем противопожарного водоснабжения</w:t>
      </w:r>
      <w:r w:rsidRPr="000B2EAE">
        <w:rPr>
          <w:rFonts w:eastAsia="Calibri"/>
          <w:sz w:val="28"/>
          <w:szCs w:val="28"/>
          <w:lang w:eastAsia="en-US"/>
        </w:rPr>
        <w:t xml:space="preserve"> объектов Управления</w:t>
      </w:r>
      <w:r w:rsidRPr="000B2EAE">
        <w:rPr>
          <w:sz w:val="28"/>
          <w:szCs w:val="28"/>
        </w:rPr>
        <w:t>;</w:t>
      </w:r>
    </w:p>
    <w:p w:rsidR="00701F64" w:rsidRPr="000B2EAE" w:rsidRDefault="00701F64" w:rsidP="009E5ED8">
      <w:pPr>
        <w:tabs>
          <w:tab w:val="left" w:pos="0"/>
        </w:tabs>
        <w:ind w:firstLine="567"/>
        <w:contextualSpacing/>
        <w:jc w:val="both"/>
        <w:rPr>
          <w:rFonts w:eastAsia="Calibri"/>
          <w:sz w:val="28"/>
          <w:szCs w:val="28"/>
          <w:lang w:eastAsia="en-US"/>
        </w:rPr>
      </w:pPr>
      <w:r w:rsidRPr="000B2EAE">
        <w:rPr>
          <w:rFonts w:eastAsia="Calibri"/>
          <w:sz w:val="28"/>
          <w:szCs w:val="28"/>
          <w:lang w:eastAsia="en-US"/>
        </w:rPr>
        <w:t>- осуществлен контроль за испытаниями и измерениями сопротивления изоляции проводов, кабелей и заземляющих устройств;</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t>- осуществлен контроль проверки технического состояния первичных средств пожаротушения на объектах Управления;</w:t>
      </w:r>
    </w:p>
    <w:p w:rsidR="00701F64" w:rsidRPr="000B2EAE" w:rsidRDefault="00701F64" w:rsidP="009E5ED8">
      <w:pPr>
        <w:tabs>
          <w:tab w:val="left" w:pos="720"/>
        </w:tabs>
        <w:ind w:firstLine="567"/>
        <w:contextualSpacing/>
        <w:jc w:val="both"/>
        <w:rPr>
          <w:rFonts w:eastAsia="Calibri"/>
          <w:sz w:val="28"/>
          <w:szCs w:val="28"/>
          <w:lang w:eastAsia="en-US"/>
        </w:rPr>
      </w:pPr>
      <w:r w:rsidRPr="000B2EAE">
        <w:rPr>
          <w:rFonts w:eastAsia="Calibri"/>
          <w:sz w:val="28"/>
          <w:szCs w:val="28"/>
          <w:lang w:eastAsia="en-US"/>
        </w:rPr>
        <w:t>- осуществлен контроль за плановой проверкой огнезащитной обработки деревянных конструкций административных зданий Управления;</w:t>
      </w:r>
    </w:p>
    <w:p w:rsidR="00701F64" w:rsidRPr="000B2EAE" w:rsidRDefault="00701F64" w:rsidP="009E5ED8">
      <w:pPr>
        <w:tabs>
          <w:tab w:val="left" w:pos="0"/>
        </w:tabs>
        <w:ind w:firstLine="567"/>
        <w:contextualSpacing/>
        <w:jc w:val="both"/>
        <w:rPr>
          <w:rFonts w:eastAsia="Calibri"/>
          <w:sz w:val="28"/>
          <w:szCs w:val="28"/>
          <w:lang w:eastAsia="en-US"/>
        </w:rPr>
      </w:pPr>
      <w:r w:rsidRPr="000B2EAE">
        <w:rPr>
          <w:rFonts w:eastAsia="Calibri"/>
          <w:sz w:val="28"/>
          <w:szCs w:val="28"/>
          <w:lang w:eastAsia="en-US"/>
        </w:rPr>
        <w:t>- осуществлен контроль за</w:t>
      </w:r>
      <w:r w:rsidRPr="000B2EAE">
        <w:rPr>
          <w:sz w:val="28"/>
          <w:szCs w:val="28"/>
        </w:rPr>
        <w:t xml:space="preserve"> </w:t>
      </w:r>
      <w:r w:rsidRPr="000B2EAE">
        <w:rPr>
          <w:rFonts w:eastAsia="Calibri"/>
          <w:sz w:val="28"/>
          <w:szCs w:val="28"/>
          <w:lang w:eastAsia="en-US"/>
        </w:rPr>
        <w:t>состоянием и техническим обслуживанием стационарного оборудования и электропроводки аварийного и рабочего освещения зданий (помещений) Управления.</w:t>
      </w:r>
    </w:p>
    <w:p w:rsidR="00701F64" w:rsidRPr="000B2EAE" w:rsidRDefault="00701F64" w:rsidP="009E5ED8">
      <w:pPr>
        <w:ind w:firstLine="567"/>
        <w:jc w:val="both"/>
        <w:rPr>
          <w:b/>
          <w:sz w:val="28"/>
          <w:szCs w:val="28"/>
          <w:u w:val="single"/>
        </w:rPr>
      </w:pPr>
    </w:p>
    <w:p w:rsidR="00701F64" w:rsidRPr="000B2EAE" w:rsidRDefault="00701F64" w:rsidP="009E5ED8">
      <w:pPr>
        <w:autoSpaceDE w:val="0"/>
        <w:autoSpaceDN w:val="0"/>
        <w:adjustRightInd w:val="0"/>
        <w:ind w:firstLine="567"/>
        <w:jc w:val="both"/>
        <w:rPr>
          <w:b/>
          <w:sz w:val="28"/>
          <w:szCs w:val="28"/>
          <w:u w:val="single"/>
        </w:rPr>
      </w:pPr>
      <w:r w:rsidRPr="000B2EAE">
        <w:rPr>
          <w:b/>
          <w:sz w:val="28"/>
          <w:szCs w:val="28"/>
          <w:u w:val="single"/>
        </w:rPr>
        <w:t>4. Осуществление отдельных полномочий администратора доходов бюджетов бюджетной системы Российской Федерации и администратора источников финансирования дефицита федерального бюджета</w:t>
      </w:r>
    </w:p>
    <w:p w:rsidR="00701F64" w:rsidRPr="000B2EAE" w:rsidRDefault="00701F64" w:rsidP="009E5ED8">
      <w:pPr>
        <w:tabs>
          <w:tab w:val="left" w:pos="709"/>
        </w:tabs>
        <w:autoSpaceDE w:val="0"/>
        <w:autoSpaceDN w:val="0"/>
        <w:adjustRightInd w:val="0"/>
        <w:ind w:firstLine="567"/>
        <w:jc w:val="both"/>
        <w:rPr>
          <w:sz w:val="28"/>
          <w:szCs w:val="28"/>
        </w:rPr>
      </w:pPr>
      <w:r w:rsidRPr="000B2EAE">
        <w:rPr>
          <w:sz w:val="28"/>
          <w:szCs w:val="28"/>
        </w:rPr>
        <w:t>4.1. В 20024 году своевременно формировался и представлялся в ФК прогноз (уточненный прогноз) доходов федерального бюджета на очередной финансовый год и плановый период по главе 100 «Федеральное казначейство»;</w:t>
      </w:r>
    </w:p>
    <w:p w:rsidR="00701F64" w:rsidRPr="000B2EAE" w:rsidRDefault="00701F64" w:rsidP="009E5ED8">
      <w:pPr>
        <w:tabs>
          <w:tab w:val="left" w:pos="709"/>
        </w:tabs>
        <w:autoSpaceDE w:val="0"/>
        <w:autoSpaceDN w:val="0"/>
        <w:adjustRightInd w:val="0"/>
        <w:ind w:firstLine="567"/>
        <w:jc w:val="both"/>
        <w:rPr>
          <w:sz w:val="28"/>
          <w:szCs w:val="28"/>
        </w:rPr>
      </w:pPr>
      <w:r w:rsidRPr="000B2EAE">
        <w:rPr>
          <w:sz w:val="28"/>
          <w:szCs w:val="28"/>
        </w:rPr>
        <w:t>4.2. Ежемесячно в установленные сроки осуществлялось предоставление отчетности о выполнении прогноза кассовых поступлений по доходам по главе 100 «Федеральное казначейство» в ППО «</w:t>
      </w:r>
      <w:proofErr w:type="spellStart"/>
      <w:r w:rsidRPr="000B2EAE">
        <w:rPr>
          <w:sz w:val="28"/>
          <w:szCs w:val="28"/>
        </w:rPr>
        <w:t>Аксиок</w:t>
      </w:r>
      <w:proofErr w:type="spellEnd"/>
      <w:r w:rsidRPr="000B2EAE">
        <w:rPr>
          <w:sz w:val="28"/>
          <w:szCs w:val="28"/>
        </w:rPr>
        <w:t xml:space="preserve">. </w:t>
      </w:r>
      <w:r w:rsidRPr="000B2EAE">
        <w:rPr>
          <w:sz w:val="28"/>
          <w:szCs w:val="28"/>
          <w:lang w:val="en-US"/>
        </w:rPr>
        <w:t>Net</w:t>
      </w:r>
      <w:r w:rsidRPr="000B2EAE">
        <w:rPr>
          <w:sz w:val="28"/>
          <w:szCs w:val="28"/>
        </w:rPr>
        <w:t>»;</w:t>
      </w:r>
    </w:p>
    <w:p w:rsidR="00701F64" w:rsidRPr="000B2EAE" w:rsidRDefault="00701F64" w:rsidP="009E5ED8">
      <w:pPr>
        <w:tabs>
          <w:tab w:val="left" w:pos="709"/>
        </w:tabs>
        <w:autoSpaceDE w:val="0"/>
        <w:autoSpaceDN w:val="0"/>
        <w:adjustRightInd w:val="0"/>
        <w:ind w:firstLine="567"/>
        <w:jc w:val="both"/>
        <w:rPr>
          <w:sz w:val="28"/>
          <w:szCs w:val="28"/>
        </w:rPr>
      </w:pPr>
      <w:r w:rsidRPr="000B2EAE">
        <w:rPr>
          <w:sz w:val="28"/>
          <w:szCs w:val="28"/>
        </w:rPr>
        <w:t>4.3.</w:t>
      </w:r>
      <w:r w:rsidR="00100FA2">
        <w:rPr>
          <w:sz w:val="28"/>
          <w:szCs w:val="28"/>
        </w:rPr>
        <w:t xml:space="preserve"> </w:t>
      </w:r>
      <w:r w:rsidRPr="000B2EAE">
        <w:rPr>
          <w:sz w:val="28"/>
          <w:szCs w:val="28"/>
        </w:rPr>
        <w:t xml:space="preserve">Систематически осуществлялись бюджетные полномочия администратора доходов федерального бюджета, бюджетов Фонда пенсионного и социального страхования Российской Федерации и Федерального фонда обязательного медицинского страхования на основании приказов Федерального казначейства, а также полномочия главного </w:t>
      </w:r>
      <w:r w:rsidRPr="000B2EAE">
        <w:rPr>
          <w:sz w:val="28"/>
          <w:szCs w:val="28"/>
        </w:rPr>
        <w:lastRenderedPageBreak/>
        <w:t>администратора доходов бюджетов муниципальных районов, городских округов на основании приказа Федерального казначейства;</w:t>
      </w:r>
    </w:p>
    <w:p w:rsidR="00701F64" w:rsidRPr="000B2EAE" w:rsidRDefault="00701F64" w:rsidP="009E5ED8">
      <w:pPr>
        <w:pStyle w:val="Default"/>
        <w:ind w:firstLine="567"/>
        <w:jc w:val="both"/>
        <w:rPr>
          <w:color w:val="auto"/>
          <w:sz w:val="28"/>
          <w:szCs w:val="28"/>
        </w:rPr>
      </w:pPr>
      <w:r w:rsidRPr="000B2EAE">
        <w:rPr>
          <w:color w:val="auto"/>
          <w:sz w:val="28"/>
          <w:szCs w:val="28"/>
        </w:rPr>
        <w:t xml:space="preserve">           4.4. Своевременно осуществлялось согласование и утверждение </w:t>
      </w:r>
      <w:r w:rsidRPr="000B2EAE">
        <w:rPr>
          <w:bCs/>
          <w:color w:val="auto"/>
          <w:sz w:val="28"/>
          <w:szCs w:val="28"/>
        </w:rPr>
        <w:t>годовой, квартальной и месячной отчетности об исполнении федерального бюджета по главе 100 «Федеральное казначейство»;</w:t>
      </w:r>
    </w:p>
    <w:p w:rsidR="00701F64" w:rsidRPr="000B2EAE" w:rsidRDefault="00701F64" w:rsidP="009E5ED8">
      <w:pPr>
        <w:tabs>
          <w:tab w:val="left" w:pos="709"/>
        </w:tabs>
        <w:autoSpaceDE w:val="0"/>
        <w:autoSpaceDN w:val="0"/>
        <w:adjustRightInd w:val="0"/>
        <w:ind w:firstLine="567"/>
        <w:jc w:val="both"/>
        <w:rPr>
          <w:rFonts w:eastAsia="Calibri"/>
          <w:kern w:val="24"/>
          <w:sz w:val="28"/>
          <w:szCs w:val="28"/>
        </w:rPr>
      </w:pPr>
      <w:r w:rsidRPr="000B2EAE">
        <w:rPr>
          <w:sz w:val="28"/>
          <w:szCs w:val="28"/>
        </w:rPr>
        <w:t xml:space="preserve">    4.5. В установленные сроки осуществлялись полномочия администратора источников финансирования дефицита федерального бюджета по главе 100 "Федеральное казначейство"</w:t>
      </w:r>
      <w:r w:rsidRPr="000B2EAE">
        <w:rPr>
          <w:rFonts w:eastAsia="Calibri"/>
          <w:kern w:val="24"/>
          <w:sz w:val="28"/>
          <w:szCs w:val="28"/>
        </w:rPr>
        <w:t>, связанные с оформлением и начислением процентов по бюджетным кредитам.</w:t>
      </w:r>
    </w:p>
    <w:p w:rsidR="00701F64" w:rsidRPr="000B2EAE" w:rsidRDefault="00701F64" w:rsidP="009E5ED8">
      <w:pPr>
        <w:tabs>
          <w:tab w:val="left" w:pos="709"/>
        </w:tabs>
        <w:autoSpaceDE w:val="0"/>
        <w:autoSpaceDN w:val="0"/>
        <w:adjustRightInd w:val="0"/>
        <w:ind w:firstLine="567"/>
        <w:jc w:val="both"/>
        <w:rPr>
          <w:b/>
          <w:sz w:val="28"/>
          <w:szCs w:val="28"/>
          <w:u w:val="single"/>
        </w:rPr>
      </w:pPr>
      <w:r w:rsidRPr="000B2EAE">
        <w:rPr>
          <w:noProof/>
          <w:sz w:val="28"/>
          <w:szCs w:val="28"/>
        </w:rPr>
        <w:drawing>
          <wp:inline distT="0" distB="0" distL="0" distR="0" wp14:anchorId="38BA62A0" wp14:editId="61667106">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1F64" w:rsidRPr="000B2EAE" w:rsidRDefault="00701F64" w:rsidP="009E5ED8">
      <w:pPr>
        <w:ind w:firstLine="567"/>
        <w:jc w:val="both"/>
        <w:rPr>
          <w:b/>
          <w:sz w:val="28"/>
          <w:szCs w:val="28"/>
          <w:u w:val="single"/>
        </w:rPr>
      </w:pPr>
      <w:r w:rsidRPr="000B2EAE">
        <w:rPr>
          <w:sz w:val="28"/>
          <w:szCs w:val="28"/>
        </w:rPr>
        <w:t xml:space="preserve">  </w:t>
      </w:r>
      <w:r w:rsidRPr="000B2EAE">
        <w:rPr>
          <w:b/>
          <w:sz w:val="28"/>
          <w:szCs w:val="28"/>
          <w:u w:val="single"/>
        </w:rPr>
        <w:t>5. Организация разработки ежегодных планов деятельности Управления и подготовки отчета о результатах их выполнения</w:t>
      </w:r>
    </w:p>
    <w:p w:rsidR="00701F64" w:rsidRPr="000B2EAE" w:rsidRDefault="00701F64" w:rsidP="009E5ED8">
      <w:pPr>
        <w:tabs>
          <w:tab w:val="left" w:pos="709"/>
        </w:tabs>
        <w:autoSpaceDE w:val="0"/>
        <w:autoSpaceDN w:val="0"/>
        <w:adjustRightInd w:val="0"/>
        <w:ind w:firstLine="567"/>
        <w:jc w:val="both"/>
        <w:rPr>
          <w:sz w:val="28"/>
          <w:szCs w:val="28"/>
        </w:rPr>
      </w:pPr>
      <w:r w:rsidRPr="000B2EAE">
        <w:rPr>
          <w:sz w:val="28"/>
          <w:szCs w:val="28"/>
        </w:rPr>
        <w:t xml:space="preserve">  5.1. В соответствии с указанием ФК обеспечена разработка, согласование и утверждение Плана деятельности Управления Федерального казначейства по Ульяновской области на 2025 год и размещение его на сайте Управления, а также ежеквартальная подготовка отчетов о результатах выполнения мероприятий Плана деятельности Управления Федерального казначейства по Ульяновской области на 2024 год (далее – План деятельности) и их размещение в ППО ППМД;</w:t>
      </w:r>
    </w:p>
    <w:p w:rsidR="00701F64" w:rsidRDefault="00701F64" w:rsidP="009E5ED8">
      <w:pPr>
        <w:tabs>
          <w:tab w:val="left" w:pos="709"/>
        </w:tabs>
        <w:autoSpaceDE w:val="0"/>
        <w:autoSpaceDN w:val="0"/>
        <w:adjustRightInd w:val="0"/>
        <w:ind w:firstLine="567"/>
        <w:jc w:val="both"/>
        <w:rPr>
          <w:sz w:val="28"/>
          <w:szCs w:val="28"/>
        </w:rPr>
      </w:pPr>
      <w:r w:rsidRPr="000B2EAE">
        <w:rPr>
          <w:sz w:val="28"/>
          <w:szCs w:val="28"/>
        </w:rPr>
        <w:t xml:space="preserve">  5.2. Своевременно осуществлялся мониторинг хода реализации мероприятий Плана деятельности, а также обеспечение своевременной реализации мероприятий Плана деятельности исполнения запланированных мероприятий в 2024 году в ППО ППМД.</w:t>
      </w:r>
    </w:p>
    <w:p w:rsidR="00100FA2" w:rsidRPr="000B2EAE" w:rsidRDefault="00100FA2" w:rsidP="009E5ED8">
      <w:pPr>
        <w:tabs>
          <w:tab w:val="left" w:pos="709"/>
        </w:tabs>
        <w:autoSpaceDE w:val="0"/>
        <w:autoSpaceDN w:val="0"/>
        <w:adjustRightInd w:val="0"/>
        <w:ind w:firstLine="567"/>
        <w:jc w:val="both"/>
        <w:rPr>
          <w:b/>
          <w:sz w:val="28"/>
          <w:szCs w:val="28"/>
          <w:u w:val="single"/>
        </w:rPr>
      </w:pPr>
    </w:p>
    <w:p w:rsidR="00701F64" w:rsidRPr="000B2EAE" w:rsidRDefault="00701F64" w:rsidP="009E5ED8">
      <w:pPr>
        <w:ind w:firstLine="567"/>
        <w:jc w:val="both"/>
        <w:rPr>
          <w:b/>
          <w:i/>
          <w:sz w:val="28"/>
          <w:szCs w:val="28"/>
          <w:u w:val="single"/>
        </w:rPr>
      </w:pPr>
      <w:r w:rsidRPr="000B2EAE">
        <w:rPr>
          <w:b/>
          <w:sz w:val="28"/>
          <w:szCs w:val="28"/>
          <w:u w:val="single"/>
        </w:rPr>
        <w:t>6. Задачи на 2025 год</w:t>
      </w:r>
    </w:p>
    <w:p w:rsidR="00701F64" w:rsidRPr="000B2EAE" w:rsidRDefault="00701F64" w:rsidP="009E5ED8">
      <w:pPr>
        <w:ind w:firstLine="567"/>
        <w:jc w:val="both"/>
        <w:rPr>
          <w:sz w:val="28"/>
          <w:szCs w:val="28"/>
        </w:rPr>
      </w:pPr>
      <w:r w:rsidRPr="000B2EAE">
        <w:rPr>
          <w:sz w:val="28"/>
          <w:szCs w:val="28"/>
        </w:rPr>
        <w:t xml:space="preserve"> 6.1. Обеспечить соблюдение сроков приема, регистрации и отправки корреспонденции управления, а особенно исполнительных листов и обращений граждан и организаций;</w:t>
      </w:r>
    </w:p>
    <w:p w:rsidR="00701F64" w:rsidRPr="000B2EAE" w:rsidRDefault="00701F64" w:rsidP="009E5ED8">
      <w:pPr>
        <w:ind w:firstLine="567"/>
        <w:jc w:val="both"/>
        <w:rPr>
          <w:sz w:val="28"/>
          <w:szCs w:val="28"/>
        </w:rPr>
      </w:pPr>
      <w:r w:rsidRPr="000B2EAE">
        <w:rPr>
          <w:sz w:val="28"/>
          <w:szCs w:val="28"/>
        </w:rPr>
        <w:t xml:space="preserve">          6.2. Обеспечить взаимодействие с  ФКУ «ЦОКР» в строгом соответствии с приказом Федерального казначейства от 18 января 2017г. .№ </w:t>
      </w:r>
      <w:r w:rsidRPr="000B2EAE">
        <w:rPr>
          <w:sz w:val="28"/>
          <w:szCs w:val="28"/>
        </w:rPr>
        <w:lastRenderedPageBreak/>
        <w:t>2н «О наделении Федерального казенного учреждения «Центр по обеспечению деятельности Казначейства России» полномочиями по планированию и осуществлению закупок товаров, работ, услуг для обеспечения функций центрального аппарата, территориальных органов Федерального казначейства и об утверждении Порядка взаимодействия центрального аппарата, территориальных органов Федерального казначейства и Федерального казенного учреждения «Центр по обеспечению деятельности Казначейства России» при осуществлении Федеральным казенным учреждением «Центр по обеспечению деятельности Казначейства России» полномочий по планированию и осуществлению закупок товаров, работ, услуг для обеспечения функций центрального аппарата, территориальных органов Федерального казначейства», Положением об организации работы в центральном аппарате Федерального казначейства, территориальных органов Федерального казначейства и Федеральном казенном учреждении «Центр по обеспечению деятельности Казначейства России» по обеспечению товарами, работами, услугами в части реализации мероприятий по административно-хозяйственному обеспечению», утвержденного приказом Федерального казначейства от 11 января 2021г. № 1;</w:t>
      </w:r>
    </w:p>
    <w:p w:rsidR="00701F64" w:rsidRPr="000B2EAE" w:rsidRDefault="00701F64" w:rsidP="009E5ED8">
      <w:pPr>
        <w:ind w:firstLine="567"/>
        <w:jc w:val="both"/>
        <w:rPr>
          <w:sz w:val="28"/>
          <w:szCs w:val="28"/>
        </w:rPr>
      </w:pPr>
      <w:r w:rsidRPr="000B2EAE">
        <w:rPr>
          <w:sz w:val="28"/>
          <w:szCs w:val="28"/>
        </w:rPr>
        <w:t xml:space="preserve">         6.3. Обеспечить своевременное и качественное осуществление отдельных полномочий администратора доходов бюджетов бюджетной системы Российской Федерации и администратора источников финансирования дефицита федерального бюджета в соответствии с утвержденными техническими регламентами;</w:t>
      </w:r>
    </w:p>
    <w:p w:rsidR="000B025D" w:rsidRPr="000B2EAE" w:rsidRDefault="00701F64" w:rsidP="009E5ED8">
      <w:pPr>
        <w:ind w:firstLine="567"/>
        <w:jc w:val="both"/>
        <w:rPr>
          <w:sz w:val="28"/>
          <w:szCs w:val="28"/>
        </w:rPr>
      </w:pPr>
      <w:r w:rsidRPr="000B2EAE">
        <w:rPr>
          <w:sz w:val="28"/>
          <w:szCs w:val="28"/>
        </w:rPr>
        <w:t xml:space="preserve">         6.4. Обеспечить выполнение всех запланированных мероприятий на 2025 год, мониторинг и оформление отчетности о результатах их выполнения.</w:t>
      </w:r>
    </w:p>
    <w:p w:rsidR="00701F64" w:rsidRPr="000B2EAE" w:rsidRDefault="00701F64" w:rsidP="009E5ED8">
      <w:pPr>
        <w:ind w:firstLine="567"/>
        <w:jc w:val="both"/>
        <w:rPr>
          <w:sz w:val="28"/>
          <w:szCs w:val="28"/>
        </w:rPr>
      </w:pPr>
    </w:p>
    <w:p w:rsidR="002C7F98" w:rsidRPr="000B2EAE" w:rsidRDefault="002C7F98" w:rsidP="009E5ED8">
      <w:pPr>
        <w:ind w:firstLine="567"/>
        <w:jc w:val="both"/>
        <w:rPr>
          <w:b/>
          <w:i/>
          <w:sz w:val="28"/>
          <w:szCs w:val="28"/>
        </w:rPr>
      </w:pPr>
      <w:r w:rsidRPr="000B2EAE">
        <w:rPr>
          <w:b/>
          <w:i/>
          <w:sz w:val="28"/>
          <w:szCs w:val="28"/>
        </w:rPr>
        <w:t>Отдел централизованной бухгалтерии</w:t>
      </w:r>
    </w:p>
    <w:p w:rsidR="002C7F98" w:rsidRPr="000B2EAE" w:rsidRDefault="002C7F98" w:rsidP="009E5ED8">
      <w:pPr>
        <w:ind w:firstLine="567"/>
        <w:jc w:val="both"/>
        <w:rPr>
          <w:b/>
          <w:sz w:val="28"/>
          <w:szCs w:val="28"/>
        </w:rPr>
      </w:pPr>
      <w:r w:rsidRPr="000B2EAE">
        <w:rPr>
          <w:b/>
          <w:sz w:val="28"/>
          <w:szCs w:val="28"/>
        </w:rPr>
        <w:t>«Об исполнении переданных полномочий по начислению физическим лицам выплат по оп</w:t>
      </w:r>
      <w:r w:rsidR="00100FA2">
        <w:rPr>
          <w:b/>
          <w:sz w:val="28"/>
          <w:szCs w:val="28"/>
        </w:rPr>
        <w:t xml:space="preserve">лате труда и иных выплат, а </w:t>
      </w:r>
      <w:proofErr w:type="gramStart"/>
      <w:r w:rsidR="00100FA2">
        <w:rPr>
          <w:b/>
          <w:sz w:val="28"/>
          <w:szCs w:val="28"/>
        </w:rPr>
        <w:t>так-ж</w:t>
      </w:r>
      <w:r w:rsidRPr="000B2EAE">
        <w:rPr>
          <w:b/>
          <w:sz w:val="28"/>
          <w:szCs w:val="28"/>
        </w:rPr>
        <w:t>е</w:t>
      </w:r>
      <w:proofErr w:type="gramEnd"/>
      <w:r w:rsidRPr="000B2EAE">
        <w:rPr>
          <w:b/>
          <w:sz w:val="28"/>
          <w:szCs w:val="28"/>
        </w:rPr>
        <w:t xml:space="preserve"> связанных с ними </w:t>
      </w:r>
      <w:r w:rsidR="00100FA2">
        <w:rPr>
          <w:b/>
          <w:sz w:val="28"/>
          <w:szCs w:val="28"/>
        </w:rPr>
        <w:t xml:space="preserve">обязательных платежей в бюджеты </w:t>
      </w:r>
      <w:r w:rsidRPr="000B2EAE">
        <w:rPr>
          <w:b/>
          <w:sz w:val="28"/>
          <w:szCs w:val="28"/>
        </w:rPr>
        <w:t>бюджетной системы РФ и их перечислению, ведению бюджетного учета, составлению и представлению отчетности территориальных органов отдельных федеральных органов исполнительной власти и прочих задач в 2024 году, и основные задачи на 2025 год»</w:t>
      </w:r>
    </w:p>
    <w:p w:rsidR="002C7F98" w:rsidRPr="000B2EAE" w:rsidRDefault="002C7F98" w:rsidP="009E5ED8">
      <w:pPr>
        <w:ind w:firstLine="567"/>
        <w:jc w:val="both"/>
        <w:rPr>
          <w:sz w:val="28"/>
          <w:szCs w:val="28"/>
        </w:rPr>
      </w:pPr>
      <w:r w:rsidRPr="000B2EAE">
        <w:rPr>
          <w:sz w:val="28"/>
          <w:szCs w:val="28"/>
        </w:rPr>
        <w:t>Основными задачами Отдела централизованной бухгалтерии (далее - Отдел) на 2024 год являлись:</w:t>
      </w:r>
    </w:p>
    <w:p w:rsidR="002C7F98" w:rsidRPr="000B2EAE" w:rsidRDefault="002C7F98" w:rsidP="009E5ED8">
      <w:pPr>
        <w:ind w:firstLine="567"/>
        <w:jc w:val="both"/>
        <w:rPr>
          <w:sz w:val="28"/>
          <w:szCs w:val="28"/>
        </w:rPr>
      </w:pPr>
      <w:r w:rsidRPr="000B2EAE">
        <w:rPr>
          <w:sz w:val="28"/>
          <w:szCs w:val="28"/>
        </w:rPr>
        <w:t>- ведение бюджетного учета территориальных органов федеральных органов исполнительной власти, полномочия</w:t>
      </w:r>
      <w:r w:rsidRPr="000B2EAE">
        <w:rPr>
          <w:sz w:val="28"/>
          <w:szCs w:val="28"/>
        </w:rPr>
        <w:tab/>
        <w:t>которых переданы Федеральному казначейству (далее</w:t>
      </w:r>
      <w:r w:rsidR="005C7F22" w:rsidRPr="000B2EAE">
        <w:rPr>
          <w:sz w:val="28"/>
          <w:szCs w:val="28"/>
        </w:rPr>
        <w:t xml:space="preserve"> </w:t>
      </w:r>
      <w:r w:rsidRPr="000B2EAE">
        <w:rPr>
          <w:sz w:val="28"/>
          <w:szCs w:val="28"/>
        </w:rPr>
        <w:t>- субъекты централизованного учета), включая составление и представление бюджетной отчетности, иной обязательной отчетности, формируемой на основании данных бюджетного учета,</w:t>
      </w:r>
      <w:r w:rsidRPr="000B2EAE">
        <w:rPr>
          <w:sz w:val="28"/>
          <w:szCs w:val="28"/>
        </w:rPr>
        <w:tab/>
        <w:t>а также обеспечение представления такой отчетности в соответствующие государственные (муниципальные) органы;</w:t>
      </w:r>
    </w:p>
    <w:p w:rsidR="002C7F98" w:rsidRPr="000B2EAE" w:rsidRDefault="002C7F98" w:rsidP="009E5ED8">
      <w:pPr>
        <w:ind w:firstLine="567"/>
        <w:jc w:val="both"/>
        <w:rPr>
          <w:sz w:val="28"/>
          <w:szCs w:val="28"/>
        </w:rPr>
      </w:pPr>
      <w:r w:rsidRPr="000B2EAE">
        <w:rPr>
          <w:sz w:val="28"/>
          <w:szCs w:val="28"/>
        </w:rPr>
        <w:lastRenderedPageBreak/>
        <w:t>- участие в реализации отдельных мероприятий Федерального казначейства, связанных с передачей централизуемых полномочий;</w:t>
      </w:r>
    </w:p>
    <w:p w:rsidR="002C7F98" w:rsidRPr="000B2EAE" w:rsidRDefault="002C7F98" w:rsidP="009E5ED8">
      <w:pPr>
        <w:ind w:firstLine="567"/>
        <w:jc w:val="both"/>
        <w:rPr>
          <w:sz w:val="28"/>
          <w:szCs w:val="28"/>
        </w:rPr>
      </w:pPr>
      <w:r w:rsidRPr="000B2EAE">
        <w:rPr>
          <w:sz w:val="28"/>
          <w:szCs w:val="28"/>
        </w:rPr>
        <w:t>- реализация полномочий субъектов централизованного учета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2C7F98" w:rsidRPr="000B2EAE" w:rsidRDefault="002C7F98" w:rsidP="009E5ED8">
      <w:pPr>
        <w:ind w:firstLine="567"/>
        <w:jc w:val="both"/>
        <w:rPr>
          <w:sz w:val="28"/>
          <w:szCs w:val="28"/>
        </w:rPr>
      </w:pPr>
      <w:r w:rsidRPr="000B2EAE">
        <w:rPr>
          <w:sz w:val="28"/>
          <w:szCs w:val="28"/>
        </w:rPr>
        <w:t>- повышение профессиональной компетенции сотрудников Отдела.</w:t>
      </w:r>
    </w:p>
    <w:p w:rsidR="002C7F98" w:rsidRPr="000B2EAE" w:rsidRDefault="002C7F98" w:rsidP="009E5ED8">
      <w:pPr>
        <w:ind w:firstLine="567"/>
        <w:jc w:val="both"/>
        <w:rPr>
          <w:sz w:val="28"/>
          <w:szCs w:val="28"/>
        </w:rPr>
      </w:pPr>
      <w:r w:rsidRPr="000B2EAE">
        <w:rPr>
          <w:sz w:val="28"/>
          <w:szCs w:val="28"/>
        </w:rPr>
        <w:t xml:space="preserve">В рамках реализации Постановления Правительства РФ от 15.02.2020 </w:t>
      </w:r>
      <w:r w:rsidR="00100FA2">
        <w:rPr>
          <w:sz w:val="28"/>
          <w:szCs w:val="28"/>
        </w:rPr>
        <w:t xml:space="preserve">      </w:t>
      </w:r>
      <w:r w:rsidRPr="000B2EAE">
        <w:rPr>
          <w:sz w:val="28"/>
          <w:szCs w:val="28"/>
        </w:rPr>
        <w:t>N 153 "О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 (далее – Постановление №153) исполнение переданных полномочий осуществлялось по следующим субъектам централизованного учета:</w:t>
      </w:r>
    </w:p>
    <w:p w:rsidR="002C7F98" w:rsidRPr="000B2EAE" w:rsidRDefault="002C7F98" w:rsidP="009E5ED8">
      <w:pPr>
        <w:ind w:firstLine="567"/>
        <w:jc w:val="both"/>
        <w:rPr>
          <w:sz w:val="28"/>
          <w:szCs w:val="28"/>
        </w:rPr>
      </w:pPr>
      <w:r w:rsidRPr="000B2EAE">
        <w:rPr>
          <w:sz w:val="28"/>
          <w:szCs w:val="28"/>
        </w:rPr>
        <w:t>1. Государственной инспекции по труду в Ульяновской области;</w:t>
      </w:r>
    </w:p>
    <w:p w:rsidR="002C7F98" w:rsidRPr="000B2EAE" w:rsidRDefault="002C7F98" w:rsidP="009E5ED8">
      <w:pPr>
        <w:ind w:firstLine="567"/>
        <w:jc w:val="both"/>
        <w:rPr>
          <w:sz w:val="28"/>
          <w:szCs w:val="28"/>
        </w:rPr>
      </w:pPr>
      <w:r w:rsidRPr="000B2EAE">
        <w:rPr>
          <w:sz w:val="28"/>
          <w:szCs w:val="28"/>
        </w:rPr>
        <w:t xml:space="preserve">2. Территориального органа Федеральной службы государственной статистики по Ульяновской области; </w:t>
      </w:r>
    </w:p>
    <w:p w:rsidR="002C7F98" w:rsidRPr="000B2EAE" w:rsidRDefault="002C7F98" w:rsidP="009E5ED8">
      <w:pPr>
        <w:ind w:firstLine="567"/>
        <w:jc w:val="both"/>
        <w:rPr>
          <w:sz w:val="28"/>
          <w:szCs w:val="28"/>
        </w:rPr>
      </w:pPr>
      <w:r w:rsidRPr="000B2EAE">
        <w:rPr>
          <w:sz w:val="28"/>
          <w:szCs w:val="28"/>
        </w:rPr>
        <w:t>3. Территориального органа Федеральной службы по надзору в сфере здравоохранения по Ульяновской области;</w:t>
      </w:r>
    </w:p>
    <w:p w:rsidR="002C7F98" w:rsidRPr="000B2EAE" w:rsidRDefault="002C7F98" w:rsidP="009E5ED8">
      <w:pPr>
        <w:ind w:firstLine="567"/>
        <w:jc w:val="both"/>
        <w:rPr>
          <w:sz w:val="28"/>
          <w:szCs w:val="28"/>
        </w:rPr>
      </w:pPr>
      <w:r w:rsidRPr="000B2EAE">
        <w:rPr>
          <w:sz w:val="28"/>
          <w:szCs w:val="28"/>
        </w:rPr>
        <w:t>4. Управления Федеральной службы государственной регистрации, кадастра и картографии по Ульяновской области;</w:t>
      </w:r>
    </w:p>
    <w:p w:rsidR="002C7F98" w:rsidRPr="000B2EAE" w:rsidRDefault="002C7F98" w:rsidP="009E5ED8">
      <w:pPr>
        <w:ind w:firstLine="567"/>
        <w:jc w:val="both"/>
        <w:rPr>
          <w:sz w:val="28"/>
          <w:szCs w:val="28"/>
        </w:rPr>
      </w:pPr>
      <w:r w:rsidRPr="000B2EAE">
        <w:rPr>
          <w:sz w:val="28"/>
          <w:szCs w:val="28"/>
        </w:rPr>
        <w:t xml:space="preserve">5. Управления Федеральной антимонопольной службы по Ульяновской области; </w:t>
      </w:r>
    </w:p>
    <w:p w:rsidR="002C7F98" w:rsidRPr="000B2EAE" w:rsidRDefault="002C7F98" w:rsidP="009E5ED8">
      <w:pPr>
        <w:ind w:firstLine="567"/>
        <w:jc w:val="both"/>
        <w:rPr>
          <w:sz w:val="28"/>
          <w:szCs w:val="28"/>
        </w:rPr>
      </w:pPr>
      <w:r w:rsidRPr="000B2EAE">
        <w:rPr>
          <w:sz w:val="28"/>
          <w:szCs w:val="28"/>
        </w:rPr>
        <w:t>6. Управления Федеральной службы по надзору в сфере связи, информационных технологий и массовых коммуникаций;</w:t>
      </w:r>
    </w:p>
    <w:p w:rsidR="002C7F98" w:rsidRPr="000B2EAE" w:rsidRDefault="002C7F98" w:rsidP="009E5ED8">
      <w:pPr>
        <w:ind w:firstLine="567"/>
        <w:jc w:val="both"/>
        <w:rPr>
          <w:sz w:val="28"/>
          <w:szCs w:val="28"/>
        </w:rPr>
      </w:pPr>
      <w:r w:rsidRPr="000B2EAE">
        <w:rPr>
          <w:sz w:val="28"/>
          <w:szCs w:val="28"/>
        </w:rPr>
        <w:t>7. Межрегионального управления №172 Федерального медико-биологическое агентства;</w:t>
      </w:r>
    </w:p>
    <w:p w:rsidR="002C7F98" w:rsidRPr="000B2EAE" w:rsidRDefault="002C7F98" w:rsidP="009E5ED8">
      <w:pPr>
        <w:ind w:firstLine="567"/>
        <w:jc w:val="both"/>
        <w:rPr>
          <w:sz w:val="28"/>
          <w:szCs w:val="28"/>
        </w:rPr>
      </w:pPr>
      <w:r w:rsidRPr="000B2EAE">
        <w:rPr>
          <w:sz w:val="28"/>
          <w:szCs w:val="28"/>
        </w:rPr>
        <w:t>8. Управления Федеральной службы по надзору в сфере защиты прав потребителей и благополучия человека.</w:t>
      </w:r>
    </w:p>
    <w:p w:rsidR="002C7F98" w:rsidRPr="000B2EAE" w:rsidRDefault="002C7F98" w:rsidP="009E5ED8">
      <w:pPr>
        <w:ind w:firstLine="567"/>
        <w:jc w:val="both"/>
        <w:rPr>
          <w:sz w:val="28"/>
          <w:szCs w:val="28"/>
        </w:rPr>
      </w:pPr>
      <w:r w:rsidRPr="000B2EAE">
        <w:rPr>
          <w:sz w:val="28"/>
          <w:szCs w:val="28"/>
        </w:rPr>
        <w:t xml:space="preserve">Бюджетная отчетность в 2024 году по всем субъектам централизованного учета Отделом сформирована качественно, в полном объеме и представлена в установленные сроки. </w:t>
      </w:r>
    </w:p>
    <w:p w:rsidR="002C7F98" w:rsidRPr="000B2EAE" w:rsidRDefault="002C7F98" w:rsidP="009E5ED8">
      <w:pPr>
        <w:ind w:firstLine="567"/>
        <w:jc w:val="both"/>
        <w:rPr>
          <w:sz w:val="28"/>
          <w:szCs w:val="28"/>
        </w:rPr>
      </w:pPr>
      <w:r w:rsidRPr="000B2EAE">
        <w:rPr>
          <w:sz w:val="28"/>
          <w:szCs w:val="28"/>
        </w:rPr>
        <w:t>Отчетность СЦУ в органы государственной статистики, налоговые органы, государственные внебюджетные фонды и иные организации в соответствии с законодательством Российской Федерации сформирована своевременно и направлена по телекоммуникационным каналам связи с использованием усиленной квалифицированной электронной подписи.</w:t>
      </w:r>
    </w:p>
    <w:p w:rsidR="002C7F98" w:rsidRPr="000B2EAE" w:rsidRDefault="002C7F98" w:rsidP="009E5ED8">
      <w:pPr>
        <w:ind w:firstLine="567"/>
        <w:jc w:val="both"/>
        <w:rPr>
          <w:sz w:val="28"/>
          <w:szCs w:val="28"/>
        </w:rPr>
      </w:pPr>
      <w:r w:rsidRPr="000B2EAE">
        <w:rPr>
          <w:sz w:val="28"/>
          <w:szCs w:val="28"/>
        </w:rPr>
        <w:t>Приказом Минфина России от 01.09.2021 N 120н утвержден федеральный стандарт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в соответствии с которым были проведены аудиторские мероприятия в целях подтверждения достоверности бюджетной отчетности субъектов централизованного учета в 2024 году.</w:t>
      </w:r>
    </w:p>
    <w:p w:rsidR="002C7F98" w:rsidRPr="000B2EAE" w:rsidRDefault="002C7F98" w:rsidP="009E5ED8">
      <w:pPr>
        <w:ind w:firstLine="567"/>
        <w:jc w:val="both"/>
        <w:rPr>
          <w:sz w:val="28"/>
          <w:szCs w:val="28"/>
        </w:rPr>
      </w:pPr>
      <w:r w:rsidRPr="000B2EAE">
        <w:rPr>
          <w:sz w:val="28"/>
          <w:szCs w:val="28"/>
        </w:rPr>
        <w:lastRenderedPageBreak/>
        <w:t xml:space="preserve">По результатам аудиторских мероприятий в 2024 году для подтверждения соответствия порядка ведения бюджетного учета единой методологии бюджетного учета и составления и представления бюджетной отчетности в отношении субъектов централизованного учёта за периоды с 01.01.2024 по 31.03.2024, с 01.01.2024 по 30.06.2024 и с 01.01.2024 по 30.09.2024 получены положительные заключения по всем субъектам централизованного учета со следующими выводами: </w:t>
      </w:r>
    </w:p>
    <w:p w:rsidR="002C7F98" w:rsidRPr="000B2EAE" w:rsidRDefault="002C7F98" w:rsidP="009E5ED8">
      <w:pPr>
        <w:ind w:firstLine="567"/>
        <w:jc w:val="both"/>
        <w:rPr>
          <w:sz w:val="28"/>
          <w:szCs w:val="28"/>
        </w:rPr>
      </w:pPr>
      <w:r w:rsidRPr="000B2EAE">
        <w:rPr>
          <w:sz w:val="28"/>
          <w:szCs w:val="28"/>
          <w:lang w:val="x-none"/>
        </w:rPr>
        <w:t>1. Степень надёжности внутреннего финансового контроля признается достаточной для своевременного выявления и устранения фактов несоблюдения положений правовых актов, регулирующих бюджетные процедуры по ведению бюджетного учета, составлению и обеспечению представления бюджетной отчетности.</w:t>
      </w:r>
    </w:p>
    <w:p w:rsidR="002C7F98" w:rsidRPr="000B2EAE" w:rsidRDefault="002C7F98" w:rsidP="009E5ED8">
      <w:pPr>
        <w:autoSpaceDE w:val="0"/>
        <w:autoSpaceDN w:val="0"/>
        <w:adjustRightInd w:val="0"/>
        <w:ind w:firstLine="567"/>
        <w:jc w:val="both"/>
        <w:rPr>
          <w:sz w:val="28"/>
          <w:szCs w:val="28"/>
        </w:rPr>
      </w:pPr>
      <w:r w:rsidRPr="000B2EAE">
        <w:rPr>
          <w:sz w:val="28"/>
          <w:szCs w:val="28"/>
        </w:rPr>
        <w:t>2. Порядок ведения бюджетного учета соответствует единой методологии учета и отчетности.</w:t>
      </w:r>
    </w:p>
    <w:p w:rsidR="002C7F98" w:rsidRPr="000B2EAE" w:rsidRDefault="002C7F98" w:rsidP="009E5ED8">
      <w:pPr>
        <w:autoSpaceDE w:val="0"/>
        <w:autoSpaceDN w:val="0"/>
        <w:adjustRightInd w:val="0"/>
        <w:ind w:firstLine="567"/>
        <w:jc w:val="both"/>
        <w:rPr>
          <w:sz w:val="28"/>
          <w:szCs w:val="28"/>
        </w:rPr>
      </w:pPr>
      <w:r w:rsidRPr="000B2EAE">
        <w:rPr>
          <w:sz w:val="28"/>
          <w:szCs w:val="28"/>
        </w:rPr>
        <w:t>Информация, содержащаяся в подтверждаемой бюджетной отчетности, соответствует качественным характеристикам информации, раскрываемой в бухгалтерской (финансовой) отчетности.</w:t>
      </w:r>
    </w:p>
    <w:p w:rsidR="002C7F98" w:rsidRPr="000B2EAE" w:rsidRDefault="002C7F98" w:rsidP="009E5ED8">
      <w:pPr>
        <w:ind w:firstLine="567"/>
        <w:jc w:val="both"/>
        <w:rPr>
          <w:sz w:val="28"/>
          <w:szCs w:val="28"/>
        </w:rPr>
      </w:pPr>
      <w:r w:rsidRPr="000B2EAE">
        <w:rPr>
          <w:sz w:val="28"/>
          <w:szCs w:val="28"/>
        </w:rPr>
        <w:t xml:space="preserve">Факты, влияющие на достоверность бюджетной отчетности, </w:t>
      </w:r>
      <w:r w:rsidRPr="000B2EAE">
        <w:rPr>
          <w:sz w:val="28"/>
          <w:szCs w:val="28"/>
          <w:lang w:val="x-none"/>
        </w:rPr>
        <w:t>отсутствуют.</w:t>
      </w:r>
    </w:p>
    <w:p w:rsidR="002C7F98" w:rsidRPr="000B2EAE" w:rsidRDefault="002C7F98" w:rsidP="009E5ED8">
      <w:pPr>
        <w:ind w:firstLine="567"/>
        <w:jc w:val="both"/>
        <w:rPr>
          <w:sz w:val="28"/>
          <w:szCs w:val="28"/>
        </w:rPr>
      </w:pPr>
      <w:r w:rsidRPr="000B2EAE">
        <w:rPr>
          <w:sz w:val="28"/>
          <w:szCs w:val="28"/>
        </w:rPr>
        <w:t>Рисков искажения бюджетной отчетности, которые оказывают или могут оказать влияние на принятие управленческих решений, не выявлено.</w:t>
      </w:r>
    </w:p>
    <w:p w:rsidR="002C7F98" w:rsidRPr="000B2EAE" w:rsidRDefault="002C7F98" w:rsidP="009E5ED8">
      <w:pPr>
        <w:autoSpaceDE w:val="0"/>
        <w:autoSpaceDN w:val="0"/>
        <w:adjustRightInd w:val="0"/>
        <w:ind w:firstLine="567"/>
        <w:jc w:val="both"/>
        <w:rPr>
          <w:rFonts w:eastAsiaTheme="minorHAnsi"/>
          <w:sz w:val="28"/>
          <w:szCs w:val="28"/>
          <w:lang w:eastAsia="en-US"/>
        </w:rPr>
      </w:pPr>
      <w:r w:rsidRPr="000B2EAE">
        <w:rPr>
          <w:rFonts w:eastAsiaTheme="minorHAnsi"/>
          <w:sz w:val="28"/>
          <w:szCs w:val="28"/>
          <w:lang w:eastAsia="en-US"/>
        </w:rPr>
        <w:t xml:space="preserve">В течение 2024 года осуществлен поэтапный переход на использование форм первичных документов в соответствии с Приказом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p>
    <w:p w:rsidR="002C7F98" w:rsidRPr="000B2EAE" w:rsidRDefault="002C7F98" w:rsidP="009E5ED8">
      <w:pPr>
        <w:ind w:firstLine="567"/>
        <w:jc w:val="both"/>
        <w:rPr>
          <w:sz w:val="28"/>
          <w:szCs w:val="28"/>
        </w:rPr>
      </w:pPr>
      <w:r w:rsidRPr="000B2EAE">
        <w:rPr>
          <w:sz w:val="28"/>
          <w:szCs w:val="28"/>
        </w:rPr>
        <w:t xml:space="preserve">В целях совершенствования теоретических знаний и профессиональных навыков сотрудников Отдела, необходимых для исполнения возложенных полномочий, в 2024 году сотрудниками Отдела проводились Круглые столы по профессиональному развитию. </w:t>
      </w:r>
    </w:p>
    <w:p w:rsidR="002C7F98" w:rsidRPr="000B2EAE" w:rsidRDefault="002C7F98" w:rsidP="009E5ED8">
      <w:pPr>
        <w:ind w:firstLine="567"/>
        <w:jc w:val="both"/>
        <w:rPr>
          <w:sz w:val="28"/>
          <w:szCs w:val="28"/>
        </w:rPr>
      </w:pPr>
      <w:r w:rsidRPr="000B2EAE">
        <w:rPr>
          <w:sz w:val="28"/>
          <w:szCs w:val="28"/>
        </w:rPr>
        <w:t>В рамках исполнения Плана мероприятий по устранению недостатков по ведению бюджетного учета и формированию бюджетной отчетности по итогам проверки Счетной палатой РФ годовой бюджетной отчетности за 2023 год и минимизации рисков нарушений при ведении бюджетного учета и формировании бюджетной отчетности, утвержденным руководителем Федерального казначейства 24.06.2024 г., Отделом на постоянной основе осуществлялось взаимодействие с субъектами централизованного учета в целях обеспечения полноты и своевременности представления первичных учетных документов:</w:t>
      </w:r>
    </w:p>
    <w:p w:rsidR="002C7F98" w:rsidRPr="000B2EAE" w:rsidRDefault="002C7F98" w:rsidP="009E5ED8">
      <w:pPr>
        <w:ind w:firstLine="567"/>
        <w:jc w:val="both"/>
        <w:rPr>
          <w:sz w:val="28"/>
          <w:szCs w:val="28"/>
        </w:rPr>
      </w:pPr>
      <w:r w:rsidRPr="000B2EAE">
        <w:rPr>
          <w:sz w:val="28"/>
          <w:szCs w:val="28"/>
        </w:rPr>
        <w:t xml:space="preserve">- обеспечено проведение профилактических визитов в Управление </w:t>
      </w:r>
      <w:proofErr w:type="spellStart"/>
      <w:r w:rsidRPr="000B2EAE">
        <w:rPr>
          <w:sz w:val="28"/>
          <w:szCs w:val="28"/>
        </w:rPr>
        <w:t>Росреестра</w:t>
      </w:r>
      <w:proofErr w:type="spellEnd"/>
      <w:r w:rsidRPr="000B2EAE">
        <w:rPr>
          <w:sz w:val="28"/>
          <w:szCs w:val="28"/>
        </w:rPr>
        <w:t xml:space="preserve"> по Ульяновской области и Управление </w:t>
      </w:r>
      <w:proofErr w:type="spellStart"/>
      <w:r w:rsidRPr="000B2EAE">
        <w:rPr>
          <w:sz w:val="28"/>
          <w:szCs w:val="28"/>
        </w:rPr>
        <w:t>Роспотребнадзора</w:t>
      </w:r>
      <w:proofErr w:type="spellEnd"/>
      <w:r w:rsidRPr="000B2EAE">
        <w:rPr>
          <w:sz w:val="28"/>
          <w:szCs w:val="28"/>
        </w:rPr>
        <w:t xml:space="preserve"> по Ульяновской области и направление обзоров по вопросам соблюдения субъектами централизованного учета требований учетной политики при централизации учета;</w:t>
      </w:r>
    </w:p>
    <w:p w:rsidR="002C7F98" w:rsidRPr="000B2EAE" w:rsidRDefault="002C7F98" w:rsidP="009E5ED8">
      <w:pPr>
        <w:ind w:firstLine="567"/>
        <w:jc w:val="both"/>
        <w:rPr>
          <w:sz w:val="28"/>
          <w:szCs w:val="28"/>
        </w:rPr>
      </w:pPr>
      <w:r w:rsidRPr="000B2EAE">
        <w:rPr>
          <w:sz w:val="28"/>
          <w:szCs w:val="28"/>
        </w:rPr>
        <w:lastRenderedPageBreak/>
        <w:t>- проведены обучающее мероприятие по темам «Общие требования к организации инвентаризации активов и обязательств» и «Использование сервиса перечисления денежных средств по реквизитам банковских карт «Мир»;</w:t>
      </w:r>
    </w:p>
    <w:p w:rsidR="002C7F98" w:rsidRPr="000B2EAE" w:rsidRDefault="002C7F98" w:rsidP="009E5ED8">
      <w:pPr>
        <w:ind w:firstLine="567"/>
        <w:jc w:val="both"/>
        <w:rPr>
          <w:sz w:val="28"/>
          <w:szCs w:val="28"/>
        </w:rPr>
      </w:pPr>
      <w:r w:rsidRPr="000B2EAE">
        <w:rPr>
          <w:sz w:val="28"/>
          <w:szCs w:val="28"/>
        </w:rPr>
        <w:t>- проведен анализ контроля качества данных в подсистеме информационно-аналитического обеспечения ГИИС «Электронный бюджет».</w:t>
      </w:r>
    </w:p>
    <w:p w:rsidR="002C7F98" w:rsidRPr="000B2EAE" w:rsidRDefault="002C7F98" w:rsidP="009E5ED8">
      <w:pPr>
        <w:ind w:firstLine="567"/>
        <w:jc w:val="both"/>
        <w:rPr>
          <w:sz w:val="28"/>
          <w:szCs w:val="28"/>
        </w:rPr>
      </w:pPr>
      <w:r w:rsidRPr="000B2EAE">
        <w:rPr>
          <w:sz w:val="28"/>
          <w:szCs w:val="28"/>
        </w:rPr>
        <w:t>Также на постоянной основе проводился мониторинг и выявление фактов непредставления или несвоевременного представления первичных учетных документов субъектами централизованного учета на основе анализа данных бюджетного учета. За период с июля 2024 по декабрь 2024 в адрес субъектов централизованного учета было направлено 13 Требований о необходимости представления первичных учетных документов и 7 Уведомлений о поступлении первичных учетных документов, не соответствующих требованиям законодательства Российской Федерации. Отчет о выполнении Плана мероприятий будет представлен в Федеральное казначейство в установленный срок - до 01.02.2025.</w:t>
      </w:r>
    </w:p>
    <w:p w:rsidR="002C7F98" w:rsidRPr="000B2EAE" w:rsidRDefault="002C7F98" w:rsidP="009E5ED8">
      <w:pPr>
        <w:ind w:firstLine="567"/>
        <w:jc w:val="both"/>
        <w:rPr>
          <w:sz w:val="28"/>
          <w:szCs w:val="28"/>
        </w:rPr>
      </w:pPr>
      <w:r w:rsidRPr="000B2EAE">
        <w:rPr>
          <w:sz w:val="28"/>
          <w:szCs w:val="28"/>
        </w:rPr>
        <w:t>В 2024 году осуществлен переход на использование электронных первичных учетных документов по Приказу Минфина России от 30.10.2023 N 174н "О внесении изменений в приложения N 1, 2, 4 и 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по факту технологической готовности ГИИС ЭБ.</w:t>
      </w:r>
    </w:p>
    <w:p w:rsidR="002C7F98" w:rsidRDefault="002C7F98" w:rsidP="009E5ED8">
      <w:pPr>
        <w:ind w:firstLine="567"/>
        <w:jc w:val="both"/>
        <w:rPr>
          <w:sz w:val="28"/>
          <w:szCs w:val="28"/>
        </w:rPr>
      </w:pPr>
      <w:r w:rsidRPr="000B2EAE">
        <w:rPr>
          <w:sz w:val="28"/>
          <w:szCs w:val="28"/>
        </w:rPr>
        <w:t>Выполнение на высоком уровне основных задач Отдела зависит от наличия доработанного и отлаженного  в соответствии с требованиями нормативно-правовых актов и документации программного обеспечения, автоматизация и типизация процессов, своевременная методологическая поддержка по вопросам бюджетного учета, качественная внутренняя проверка ответственными лицами субъектов учета обязательных реквизитов в  первичных учетных документах, представляемых для  обработки в Отдел централизованной бухгалтерии, так же  высокий уровень компетенции сотрудников уполномоченной организации.</w:t>
      </w:r>
    </w:p>
    <w:p w:rsidR="00100FA2" w:rsidRPr="000B2EAE" w:rsidRDefault="00100FA2" w:rsidP="009E5ED8">
      <w:pPr>
        <w:ind w:firstLine="567"/>
        <w:jc w:val="both"/>
        <w:rPr>
          <w:sz w:val="28"/>
          <w:szCs w:val="28"/>
        </w:rPr>
      </w:pPr>
    </w:p>
    <w:p w:rsidR="002C7F98" w:rsidRPr="000B2EAE" w:rsidRDefault="002C7F98" w:rsidP="009E5ED8">
      <w:pPr>
        <w:ind w:firstLine="567"/>
        <w:jc w:val="both"/>
        <w:rPr>
          <w:b/>
          <w:sz w:val="28"/>
          <w:szCs w:val="28"/>
        </w:rPr>
      </w:pPr>
      <w:r w:rsidRPr="000B2EAE">
        <w:rPr>
          <w:b/>
          <w:sz w:val="28"/>
          <w:szCs w:val="28"/>
        </w:rPr>
        <w:t>Задачи Отдела на 2025 год:</w:t>
      </w:r>
    </w:p>
    <w:p w:rsidR="002C7F98" w:rsidRPr="000B2EAE" w:rsidRDefault="002C7F98" w:rsidP="009E5ED8">
      <w:pPr>
        <w:ind w:firstLine="567"/>
        <w:jc w:val="both"/>
        <w:rPr>
          <w:sz w:val="28"/>
          <w:szCs w:val="28"/>
        </w:rPr>
      </w:pPr>
      <w:r w:rsidRPr="000B2EAE">
        <w:rPr>
          <w:sz w:val="28"/>
          <w:szCs w:val="28"/>
        </w:rPr>
        <w:t>- качественное исполнение переданных полномочий по ведению бюджетного учета и формированию бюджетной отчетности, а также по начислению и перечислению оплаты труда, иных выплат и связанных с ними обязательных платежей в бюджеты бюджетной системы РФ всех субъектов централизованного учета;</w:t>
      </w:r>
    </w:p>
    <w:p w:rsidR="002C7F98" w:rsidRPr="000B2EAE" w:rsidRDefault="002C7F98" w:rsidP="009E5ED8">
      <w:pPr>
        <w:ind w:firstLine="567"/>
        <w:jc w:val="both"/>
        <w:rPr>
          <w:sz w:val="28"/>
          <w:szCs w:val="28"/>
        </w:rPr>
      </w:pPr>
      <w:r w:rsidRPr="000B2EAE">
        <w:rPr>
          <w:sz w:val="28"/>
          <w:szCs w:val="28"/>
        </w:rPr>
        <w:t xml:space="preserve">- своевременное формирование и обеспечение представления в установленные сроки отчетности субъектов централизованного учета в органы государственной статистики, налоговые органы, государственные </w:t>
      </w:r>
      <w:r w:rsidRPr="000B2EAE">
        <w:rPr>
          <w:sz w:val="28"/>
          <w:szCs w:val="28"/>
        </w:rPr>
        <w:lastRenderedPageBreak/>
        <w:t>внебюджетные фонды и иные организации в соответствии с законодательством Российской Федерации по телекоммуникационным каналам связи с использованием усиленной квалифицированной электронной подписи;</w:t>
      </w:r>
    </w:p>
    <w:p w:rsidR="002C7F98" w:rsidRPr="000B2EAE" w:rsidRDefault="002C7F98" w:rsidP="009E5ED8">
      <w:pPr>
        <w:ind w:firstLine="567"/>
        <w:jc w:val="both"/>
        <w:rPr>
          <w:sz w:val="28"/>
          <w:szCs w:val="28"/>
        </w:rPr>
      </w:pPr>
      <w:r w:rsidRPr="000B2EAE">
        <w:rPr>
          <w:sz w:val="28"/>
          <w:szCs w:val="28"/>
        </w:rPr>
        <w:t>- выполнение в установленные сроки мероприятий по устранению недостатков по ведению бюджетного учета и формированию бюджетной отчетности;</w:t>
      </w:r>
    </w:p>
    <w:p w:rsidR="002C7F98" w:rsidRPr="000B2EAE" w:rsidRDefault="002C7F98" w:rsidP="009E5ED8">
      <w:pPr>
        <w:ind w:firstLine="567"/>
        <w:jc w:val="both"/>
        <w:rPr>
          <w:sz w:val="28"/>
          <w:szCs w:val="28"/>
        </w:rPr>
      </w:pPr>
      <w:r w:rsidRPr="000B2EAE">
        <w:rPr>
          <w:rFonts w:eastAsiaTheme="minorHAnsi"/>
          <w:sz w:val="28"/>
          <w:szCs w:val="28"/>
          <w:lang w:eastAsia="en-US"/>
        </w:rPr>
        <w:t>- переход на использование электронных первичных документов по Приказу Минфина России от 30.09.2024 N 144н "О внесении изменений в приложения N 1, 2, 4 и 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0B2EAE">
        <w:rPr>
          <w:sz w:val="28"/>
          <w:szCs w:val="28"/>
        </w:rPr>
        <w:t xml:space="preserve"> по факту технологической готовности ГИИС ЭБ</w:t>
      </w:r>
      <w:r w:rsidRPr="000B2EAE">
        <w:rPr>
          <w:rFonts w:eastAsiaTheme="minorHAnsi"/>
          <w:sz w:val="28"/>
          <w:szCs w:val="28"/>
          <w:lang w:eastAsia="en-US"/>
        </w:rPr>
        <w:t>;</w:t>
      </w:r>
    </w:p>
    <w:p w:rsidR="002C7F98" w:rsidRPr="000B2EAE" w:rsidRDefault="002C7F98" w:rsidP="009E5ED8">
      <w:pPr>
        <w:ind w:firstLine="567"/>
        <w:jc w:val="both"/>
        <w:rPr>
          <w:sz w:val="28"/>
          <w:szCs w:val="28"/>
        </w:rPr>
      </w:pPr>
      <w:r w:rsidRPr="000B2EAE">
        <w:rPr>
          <w:sz w:val="28"/>
          <w:szCs w:val="28"/>
        </w:rPr>
        <w:t xml:space="preserve"> - повышение профессиональной компетенции сотрудников Отдела.</w:t>
      </w:r>
    </w:p>
    <w:p w:rsidR="002C7F98" w:rsidRPr="000B2EAE" w:rsidRDefault="002C7F98" w:rsidP="009E5ED8">
      <w:pPr>
        <w:ind w:firstLine="567"/>
        <w:jc w:val="both"/>
        <w:rPr>
          <w:sz w:val="28"/>
          <w:szCs w:val="28"/>
        </w:rPr>
      </w:pPr>
    </w:p>
    <w:p w:rsidR="005C7F22" w:rsidRPr="000B2EAE" w:rsidRDefault="005C7F22" w:rsidP="009E5ED8">
      <w:pPr>
        <w:ind w:firstLine="567"/>
        <w:jc w:val="both"/>
        <w:rPr>
          <w:b/>
          <w:sz w:val="28"/>
          <w:szCs w:val="28"/>
        </w:rPr>
      </w:pPr>
      <w:r w:rsidRPr="000B2EAE">
        <w:rPr>
          <w:b/>
          <w:sz w:val="28"/>
          <w:szCs w:val="28"/>
        </w:rPr>
        <w:t xml:space="preserve">Осуществление полномочий по контролю в финансово-бюджетной сфере </w:t>
      </w:r>
    </w:p>
    <w:p w:rsidR="005C7F22" w:rsidRPr="000B2EAE" w:rsidRDefault="005C7F22" w:rsidP="009E5ED8">
      <w:pPr>
        <w:ind w:firstLine="567"/>
        <w:jc w:val="both"/>
        <w:rPr>
          <w:sz w:val="28"/>
          <w:szCs w:val="28"/>
        </w:rPr>
      </w:pPr>
      <w:r w:rsidRPr="000B2EAE">
        <w:rPr>
          <w:sz w:val="28"/>
          <w:szCs w:val="28"/>
        </w:rPr>
        <w:t>В 2024 году Контрольно-ревизионным отделом в финансово-бюджетной сфере в составе 19 человек проведено 44 контрольных мероприятия, из них: 33 плановых контрольных мероприятия, 11 внеплановых контрольных мероприятий по поручениям Федерального казначейства и обращениям граждан и организаций, в том числе проведено 4 обследования в части осуществления расходов федерального бюджета на выплату денежного довольствия сотрудникам и заработной платы работникам территориальных органов, подведомственных учреждений и организаций Министерства внутренних дел Российской Федерации.</w:t>
      </w:r>
    </w:p>
    <w:p w:rsidR="005C7F22" w:rsidRPr="000B2EAE" w:rsidRDefault="005C7F22" w:rsidP="009E5ED8">
      <w:pPr>
        <w:ind w:firstLine="567"/>
        <w:jc w:val="both"/>
        <w:rPr>
          <w:sz w:val="28"/>
          <w:szCs w:val="28"/>
        </w:rPr>
      </w:pPr>
      <w:r w:rsidRPr="000B2EAE">
        <w:rPr>
          <w:sz w:val="28"/>
          <w:szCs w:val="28"/>
        </w:rPr>
        <w:t xml:space="preserve">Кроме того, в рамках плановой выездной проверки, проводимой </w:t>
      </w:r>
      <w:r w:rsidRPr="000B2EAE">
        <w:rPr>
          <w:bCs/>
          <w:sz w:val="28"/>
          <w:szCs w:val="28"/>
        </w:rPr>
        <w:t xml:space="preserve">УФК по </w:t>
      </w:r>
      <w:r w:rsidRPr="000B2EAE">
        <w:rPr>
          <w:sz w:val="28"/>
          <w:szCs w:val="28"/>
        </w:rPr>
        <w:t>Липецкой области в соответствии с пунктом 44 Плана контрольных мероприятий Федерального казначейства на 2024 год, проведена встречная выездная проверка</w:t>
      </w:r>
      <w:r w:rsidRPr="000B2EAE">
        <w:rPr>
          <w:bCs/>
          <w:sz w:val="28"/>
          <w:szCs w:val="28"/>
        </w:rPr>
        <w:t>.</w:t>
      </w:r>
    </w:p>
    <w:p w:rsidR="005C7F22" w:rsidRPr="000B2EAE" w:rsidRDefault="005C7F22" w:rsidP="009E5ED8">
      <w:pPr>
        <w:ind w:firstLine="567"/>
        <w:jc w:val="both"/>
        <w:rPr>
          <w:rFonts w:eastAsia="Arial"/>
          <w:sz w:val="28"/>
          <w:szCs w:val="28"/>
          <w:lang w:eastAsia="ar-SA"/>
        </w:rPr>
      </w:pPr>
      <w:r w:rsidRPr="000B2EAE">
        <w:rPr>
          <w:rFonts w:eastAsia="Arial"/>
          <w:sz w:val="28"/>
          <w:szCs w:val="28"/>
          <w:lang w:eastAsia="ar-SA"/>
        </w:rPr>
        <w:t xml:space="preserve">Уровень качества осуществления контрольных мероприятий в финансово-бюджетной сфере, установленный в комплексе процессных мероприятий «Обеспечение казначейского обслуживания и осуществление финансового контроля» государственной программы Российской Федерации «Управление государственными финансами и регулирование финансовых рынков» за 2024 год составил 97 % при плановом значении показателя – 93 %, доля результативных контрольных мероприятий  составила 95 % при плановом значении показателя – </w:t>
      </w:r>
      <w:r w:rsidRPr="000B2EAE">
        <w:rPr>
          <w:rFonts w:eastAsia="Arial"/>
          <w:sz w:val="28"/>
          <w:szCs w:val="28"/>
          <w:lang w:eastAsia="ar-SA"/>
        </w:rPr>
        <w:br/>
        <w:t>90 %,  уровень исполнения представлений и предписаний составил 97 % при плановом значении показателя – 95 %.</w:t>
      </w:r>
    </w:p>
    <w:p w:rsidR="005C7F22" w:rsidRPr="000B2EAE" w:rsidRDefault="005C7F22" w:rsidP="009E5ED8">
      <w:pPr>
        <w:ind w:firstLine="567"/>
        <w:jc w:val="both"/>
        <w:rPr>
          <w:sz w:val="28"/>
          <w:szCs w:val="28"/>
        </w:rPr>
      </w:pPr>
      <w:r w:rsidRPr="000B2EAE">
        <w:rPr>
          <w:sz w:val="28"/>
          <w:szCs w:val="28"/>
        </w:rPr>
        <w:lastRenderedPageBreak/>
        <w:t>Общая сумма проверенных средств составила - 163,5 млрд. руб., в том числе:</w:t>
      </w:r>
    </w:p>
    <w:p w:rsidR="005C7F22" w:rsidRPr="000B2EAE" w:rsidRDefault="005C7F22" w:rsidP="009E5ED8">
      <w:pPr>
        <w:ind w:firstLine="567"/>
        <w:jc w:val="both"/>
        <w:rPr>
          <w:sz w:val="28"/>
          <w:szCs w:val="28"/>
        </w:rPr>
      </w:pPr>
      <w:r w:rsidRPr="000B2EAE">
        <w:rPr>
          <w:sz w:val="28"/>
          <w:szCs w:val="28"/>
        </w:rPr>
        <w:t>средства федерального бюджета - 38,5 млрд. руб.,</w:t>
      </w:r>
    </w:p>
    <w:p w:rsidR="005C7F22" w:rsidRPr="000B2EAE" w:rsidRDefault="005C7F22" w:rsidP="009E5ED8">
      <w:pPr>
        <w:ind w:firstLine="567"/>
        <w:jc w:val="both"/>
        <w:rPr>
          <w:sz w:val="28"/>
          <w:szCs w:val="28"/>
        </w:rPr>
      </w:pPr>
      <w:r w:rsidRPr="000B2EAE">
        <w:rPr>
          <w:sz w:val="28"/>
          <w:szCs w:val="28"/>
        </w:rPr>
        <w:t>средства, выделенные из федерального бюджета в форме межбюджетных трансфертов бюджетам субъектов Российской Федерации - 13 млрд. руб.,</w:t>
      </w:r>
    </w:p>
    <w:p w:rsidR="005C7F22" w:rsidRPr="000B2EAE" w:rsidRDefault="005C7F22" w:rsidP="009E5ED8">
      <w:pPr>
        <w:ind w:firstLine="567"/>
        <w:jc w:val="both"/>
        <w:rPr>
          <w:sz w:val="28"/>
          <w:szCs w:val="28"/>
        </w:rPr>
      </w:pPr>
      <w:r w:rsidRPr="000B2EAE">
        <w:rPr>
          <w:sz w:val="28"/>
          <w:szCs w:val="28"/>
        </w:rPr>
        <w:t>средства бюджета субъекта Российской Федерации - 8,5 млрд. руб.,</w:t>
      </w:r>
    </w:p>
    <w:p w:rsidR="005C7F22" w:rsidRPr="000B2EAE" w:rsidRDefault="005C7F22" w:rsidP="009E5ED8">
      <w:pPr>
        <w:ind w:firstLine="567"/>
        <w:jc w:val="both"/>
        <w:rPr>
          <w:sz w:val="28"/>
          <w:szCs w:val="28"/>
        </w:rPr>
      </w:pPr>
      <w:r w:rsidRPr="000B2EAE">
        <w:rPr>
          <w:sz w:val="28"/>
          <w:szCs w:val="28"/>
        </w:rPr>
        <w:t>средства местного бюджета - 0,3 млрд. руб.,</w:t>
      </w:r>
    </w:p>
    <w:p w:rsidR="005C7F22" w:rsidRPr="000B2EAE" w:rsidRDefault="005C7F22" w:rsidP="009E5ED8">
      <w:pPr>
        <w:ind w:firstLine="567"/>
        <w:jc w:val="both"/>
        <w:rPr>
          <w:sz w:val="28"/>
          <w:szCs w:val="28"/>
        </w:rPr>
      </w:pPr>
      <w:r w:rsidRPr="000B2EAE">
        <w:rPr>
          <w:sz w:val="28"/>
          <w:szCs w:val="28"/>
        </w:rPr>
        <w:t>прочие средства - 101,5 млрд. руб.:</w:t>
      </w:r>
    </w:p>
    <w:p w:rsidR="005C7F22" w:rsidRPr="000B2EAE" w:rsidRDefault="005C7F22" w:rsidP="009E5ED8">
      <w:pPr>
        <w:ind w:firstLine="567"/>
        <w:jc w:val="both"/>
        <w:rPr>
          <w:sz w:val="28"/>
          <w:szCs w:val="28"/>
        </w:rPr>
      </w:pPr>
      <w:r w:rsidRPr="000B2EAE">
        <w:rPr>
          <w:sz w:val="28"/>
          <w:szCs w:val="28"/>
        </w:rPr>
        <w:t>- в том числе средства, полученные от собственников помещений в многоквартирных домах, формирующих фонды капитального ремонта на счетах региональных операторов 2,2 млрд. руб.;</w:t>
      </w:r>
    </w:p>
    <w:p w:rsidR="005C7F22" w:rsidRPr="000B2EAE" w:rsidRDefault="005C7F22" w:rsidP="009E5ED8">
      <w:pPr>
        <w:ind w:firstLine="567"/>
        <w:jc w:val="both"/>
        <w:rPr>
          <w:sz w:val="28"/>
          <w:szCs w:val="28"/>
        </w:rPr>
      </w:pPr>
      <w:r w:rsidRPr="000B2EAE">
        <w:rPr>
          <w:sz w:val="28"/>
          <w:szCs w:val="28"/>
        </w:rPr>
        <w:t>- займы, собственные средства - 99,3 млрд. руб.,</w:t>
      </w:r>
    </w:p>
    <w:p w:rsidR="005C7F22" w:rsidRPr="000B2EAE" w:rsidRDefault="005C7F22" w:rsidP="009E5ED8">
      <w:pPr>
        <w:ind w:firstLine="567"/>
        <w:jc w:val="both"/>
        <w:rPr>
          <w:sz w:val="28"/>
          <w:szCs w:val="28"/>
        </w:rPr>
      </w:pPr>
      <w:r w:rsidRPr="000B2EAE">
        <w:rPr>
          <w:sz w:val="28"/>
          <w:szCs w:val="28"/>
        </w:rPr>
        <w:t>- средства бюджетных кредитов, займов, предоставленных из федерального бюджета - 1,7 млрд. руб.</w:t>
      </w:r>
    </w:p>
    <w:p w:rsidR="005C7F22" w:rsidRPr="000B2EAE" w:rsidRDefault="005C7F22" w:rsidP="009E5ED8">
      <w:pPr>
        <w:ind w:firstLine="567"/>
        <w:jc w:val="both"/>
        <w:rPr>
          <w:sz w:val="28"/>
          <w:szCs w:val="28"/>
        </w:rPr>
      </w:pPr>
      <w:r w:rsidRPr="000B2EAE">
        <w:rPr>
          <w:sz w:val="28"/>
          <w:szCs w:val="28"/>
        </w:rPr>
        <w:t xml:space="preserve">Резкое увеличение объема проверенных средств произошло за счет внеплановой проверки </w:t>
      </w:r>
      <w:r w:rsidRPr="000B2EAE">
        <w:rPr>
          <w:bCs/>
          <w:sz w:val="28"/>
          <w:szCs w:val="28"/>
        </w:rPr>
        <w:t>Филиала ПАО «Ил» - Авиастар</w:t>
      </w:r>
      <w:r w:rsidRPr="000B2EAE">
        <w:rPr>
          <w:sz w:val="28"/>
          <w:szCs w:val="28"/>
        </w:rPr>
        <w:t xml:space="preserve"> в части </w:t>
      </w:r>
      <w:r w:rsidRPr="000B2EAE">
        <w:rPr>
          <w:sz w:val="28"/>
          <w:szCs w:val="28"/>
          <w:lang w:val="x-none"/>
        </w:rPr>
        <w:t>использования государственных ресурсов при производстве воздушных судов, включая беспилотные</w:t>
      </w:r>
      <w:r w:rsidRPr="000B2EAE">
        <w:rPr>
          <w:sz w:val="28"/>
          <w:szCs w:val="28"/>
        </w:rPr>
        <w:t>, объем проверенных средств - 125 млрд. руб.</w:t>
      </w:r>
    </w:p>
    <w:p w:rsidR="005C7F22" w:rsidRPr="000B2EAE" w:rsidRDefault="005C7F22" w:rsidP="009E5ED8">
      <w:pPr>
        <w:widowControl w:val="0"/>
        <w:autoSpaceDE w:val="0"/>
        <w:autoSpaceDN w:val="0"/>
        <w:adjustRightInd w:val="0"/>
        <w:ind w:firstLine="567"/>
        <w:jc w:val="both"/>
        <w:rPr>
          <w:sz w:val="28"/>
          <w:szCs w:val="28"/>
        </w:rPr>
      </w:pPr>
      <w:r w:rsidRPr="000B2EAE">
        <w:rPr>
          <w:sz w:val="28"/>
          <w:szCs w:val="28"/>
        </w:rPr>
        <w:t xml:space="preserve">На одну проведенную проверку объем проверенных средств в среднем составил более 3,7 млрд. рублей, на одного контролера-ревизора - </w:t>
      </w:r>
      <w:r w:rsidRPr="000B2EAE">
        <w:rPr>
          <w:sz w:val="28"/>
          <w:szCs w:val="28"/>
        </w:rPr>
        <w:br/>
        <w:t>более 8,6 млрд. рублей.</w:t>
      </w:r>
    </w:p>
    <w:p w:rsidR="005C7F22" w:rsidRPr="000B2EAE" w:rsidRDefault="005C7F22" w:rsidP="009E5ED8">
      <w:pPr>
        <w:tabs>
          <w:tab w:val="left" w:pos="1134"/>
        </w:tabs>
        <w:ind w:firstLine="567"/>
        <w:jc w:val="both"/>
        <w:rPr>
          <w:rFonts w:eastAsia="Arial"/>
          <w:sz w:val="28"/>
          <w:szCs w:val="28"/>
          <w:lang w:eastAsia="ar-SA"/>
        </w:rPr>
      </w:pPr>
      <w:r w:rsidRPr="000B2EAE">
        <w:rPr>
          <w:rFonts w:eastAsia="Arial"/>
          <w:sz w:val="28"/>
          <w:szCs w:val="28"/>
          <w:lang w:eastAsia="ar-SA"/>
        </w:rPr>
        <w:t>По результатам контрольных мероприятий выявлено нарушений бюджетного законодательства Российской Федерации и иных нормативных правовых актов, регулирующих бюджетные правоотношения, на сумму 3,8 млрд. рублей, в том числе при использовании средств федерального бюджета в сумме 0,3 млрд. руб.,  средств, выделенных из федерального бюджета в форме межбюджетных трансфертов, в сумме 0,7 млрд. рублей, при использовании средств бюджета субъекта Российской Федерации в сумме 1 млрд. рублей и прочих видов средств.</w:t>
      </w:r>
    </w:p>
    <w:p w:rsidR="005C7F22" w:rsidRPr="000B2EAE" w:rsidRDefault="005C7F22" w:rsidP="009E5ED8">
      <w:pPr>
        <w:tabs>
          <w:tab w:val="left" w:pos="709"/>
        </w:tabs>
        <w:ind w:firstLine="567"/>
        <w:jc w:val="both"/>
        <w:rPr>
          <w:rFonts w:eastAsia="Arial"/>
          <w:sz w:val="28"/>
          <w:szCs w:val="28"/>
          <w:lang w:eastAsia="ar-SA"/>
        </w:rPr>
      </w:pPr>
      <w:r w:rsidRPr="000B2EAE">
        <w:rPr>
          <w:rFonts w:eastAsia="Arial"/>
          <w:sz w:val="28"/>
          <w:szCs w:val="28"/>
          <w:lang w:eastAsia="ar-SA"/>
        </w:rPr>
        <w:t xml:space="preserve">Структура выявленных финансовых нарушений выглядит следующим образом: </w:t>
      </w:r>
    </w:p>
    <w:p w:rsidR="005C7F22" w:rsidRPr="000B2EAE" w:rsidRDefault="005C7F22" w:rsidP="009E5ED8">
      <w:pPr>
        <w:pStyle w:val="af"/>
        <w:widowControl w:val="0"/>
        <w:numPr>
          <w:ilvl w:val="0"/>
          <w:numId w:val="29"/>
        </w:numPr>
        <w:tabs>
          <w:tab w:val="left" w:pos="709"/>
          <w:tab w:val="left" w:pos="1134"/>
        </w:tabs>
        <w:autoSpaceDE w:val="0"/>
        <w:autoSpaceDN w:val="0"/>
        <w:adjustRightInd w:val="0"/>
        <w:spacing w:after="0" w:line="240" w:lineRule="auto"/>
        <w:ind w:left="0" w:firstLine="567"/>
        <w:jc w:val="both"/>
        <w:rPr>
          <w:rFonts w:ascii="Times New Roman" w:eastAsia="Arial" w:hAnsi="Times New Roman" w:cs="Times New Roman"/>
          <w:sz w:val="28"/>
          <w:szCs w:val="28"/>
          <w:lang w:eastAsia="ar-SA"/>
        </w:rPr>
      </w:pPr>
      <w:r w:rsidRPr="000B2EAE">
        <w:rPr>
          <w:rFonts w:ascii="Times New Roman" w:eastAsia="Arial" w:hAnsi="Times New Roman" w:cs="Times New Roman"/>
          <w:sz w:val="28"/>
          <w:szCs w:val="28"/>
          <w:lang w:eastAsia="ar-SA"/>
        </w:rPr>
        <w:t xml:space="preserve">нарушения порядка предоставления бюджетных средств - 1,2 млрд. руб., </w:t>
      </w:r>
      <w:r w:rsidRPr="000B2EAE">
        <w:rPr>
          <w:rFonts w:ascii="Times New Roman" w:eastAsia="Arial" w:hAnsi="Times New Roman" w:cs="Times New Roman"/>
          <w:sz w:val="28"/>
          <w:szCs w:val="28"/>
          <w:lang w:eastAsia="ar-SA"/>
        </w:rPr>
        <w:br/>
        <w:t>в том числе:</w:t>
      </w:r>
    </w:p>
    <w:p w:rsidR="005C7F22" w:rsidRPr="000B2EAE" w:rsidRDefault="005C7F22" w:rsidP="009E5ED8">
      <w:pPr>
        <w:ind w:firstLine="567"/>
        <w:jc w:val="both"/>
        <w:rPr>
          <w:rFonts w:eastAsia="Arial"/>
          <w:sz w:val="28"/>
          <w:szCs w:val="28"/>
          <w:lang w:eastAsia="ar-SA"/>
        </w:rPr>
      </w:pPr>
      <w:r w:rsidRPr="000B2EAE">
        <w:rPr>
          <w:rFonts w:eastAsia="Arial"/>
          <w:sz w:val="28"/>
          <w:szCs w:val="28"/>
          <w:lang w:eastAsia="ar-SA"/>
        </w:rPr>
        <w:t xml:space="preserve">-нарушения порядка предоставления межбюджетных трансфертов - </w:t>
      </w:r>
      <w:r w:rsidRPr="000B2EAE">
        <w:rPr>
          <w:rFonts w:eastAsia="Arial"/>
          <w:sz w:val="28"/>
          <w:szCs w:val="28"/>
          <w:lang w:eastAsia="ar-SA"/>
        </w:rPr>
        <w:br/>
        <w:t>0,2 млрд. руб.;</w:t>
      </w:r>
    </w:p>
    <w:p w:rsidR="005C7F22" w:rsidRPr="000B2EAE" w:rsidRDefault="005C7F22" w:rsidP="009E5ED8">
      <w:pPr>
        <w:pStyle w:val="af"/>
        <w:widowControl w:val="0"/>
        <w:numPr>
          <w:ilvl w:val="0"/>
          <w:numId w:val="29"/>
        </w:numPr>
        <w:tabs>
          <w:tab w:val="left" w:pos="1134"/>
        </w:tabs>
        <w:autoSpaceDE w:val="0"/>
        <w:autoSpaceDN w:val="0"/>
        <w:adjustRightInd w:val="0"/>
        <w:spacing w:after="0" w:line="240" w:lineRule="auto"/>
        <w:ind w:left="0" w:firstLine="567"/>
        <w:jc w:val="both"/>
        <w:rPr>
          <w:rFonts w:ascii="Times New Roman" w:eastAsia="Arial" w:hAnsi="Times New Roman" w:cs="Times New Roman"/>
          <w:sz w:val="28"/>
          <w:szCs w:val="28"/>
          <w:lang w:eastAsia="ar-SA"/>
        </w:rPr>
      </w:pPr>
      <w:r w:rsidRPr="000B2EAE">
        <w:rPr>
          <w:rFonts w:ascii="Times New Roman" w:eastAsia="Arial" w:hAnsi="Times New Roman" w:cs="Times New Roman"/>
          <w:sz w:val="28"/>
          <w:szCs w:val="28"/>
          <w:lang w:eastAsia="ar-SA"/>
        </w:rPr>
        <w:t>нарушения порядка использования бюджетных средств – 292,5 млн. руб. в том числе:</w:t>
      </w:r>
    </w:p>
    <w:p w:rsidR="005C7F22" w:rsidRPr="000B2EAE" w:rsidRDefault="005C7F22" w:rsidP="009E5ED8">
      <w:pPr>
        <w:pStyle w:val="af"/>
        <w:tabs>
          <w:tab w:val="left" w:pos="1134"/>
        </w:tabs>
        <w:spacing w:after="0" w:line="240" w:lineRule="auto"/>
        <w:ind w:left="709" w:firstLine="567"/>
        <w:jc w:val="both"/>
        <w:rPr>
          <w:rFonts w:ascii="Times New Roman" w:eastAsia="Arial" w:hAnsi="Times New Roman" w:cs="Times New Roman"/>
          <w:sz w:val="28"/>
          <w:szCs w:val="28"/>
          <w:lang w:eastAsia="ar-SA"/>
        </w:rPr>
      </w:pPr>
      <w:r w:rsidRPr="000B2EAE">
        <w:rPr>
          <w:rFonts w:ascii="Times New Roman" w:eastAsia="Arial" w:hAnsi="Times New Roman" w:cs="Times New Roman"/>
          <w:sz w:val="28"/>
          <w:szCs w:val="28"/>
          <w:lang w:eastAsia="ar-SA"/>
        </w:rPr>
        <w:t>-неэффективное использование бюджетных средств - 28 млн. руб.;</w:t>
      </w:r>
    </w:p>
    <w:p w:rsidR="005C7F22" w:rsidRPr="000B2EAE" w:rsidRDefault="005C7F22" w:rsidP="009E5ED8">
      <w:pPr>
        <w:pStyle w:val="af"/>
        <w:tabs>
          <w:tab w:val="left" w:pos="1134"/>
        </w:tabs>
        <w:spacing w:after="0" w:line="240" w:lineRule="auto"/>
        <w:ind w:left="0" w:firstLine="567"/>
        <w:jc w:val="both"/>
        <w:rPr>
          <w:rFonts w:ascii="Times New Roman" w:eastAsia="Arial" w:hAnsi="Times New Roman" w:cs="Times New Roman"/>
          <w:sz w:val="28"/>
          <w:szCs w:val="28"/>
          <w:lang w:eastAsia="ar-SA"/>
        </w:rPr>
      </w:pPr>
      <w:r w:rsidRPr="000B2EAE">
        <w:rPr>
          <w:rFonts w:ascii="Times New Roman" w:eastAsia="Arial" w:hAnsi="Times New Roman" w:cs="Times New Roman"/>
          <w:sz w:val="28"/>
          <w:szCs w:val="28"/>
          <w:lang w:eastAsia="ar-SA"/>
        </w:rPr>
        <w:t xml:space="preserve">-использование бюджетных средств с нарушением бюджетного законодательства, кроме нецелевого использования (неправомерное использование) </w:t>
      </w:r>
      <w:r w:rsidRPr="000B2EAE">
        <w:rPr>
          <w:rFonts w:ascii="Times New Roman" w:eastAsia="Arial" w:hAnsi="Times New Roman" w:cs="Times New Roman"/>
          <w:sz w:val="28"/>
          <w:szCs w:val="28"/>
          <w:lang w:eastAsia="ar-SA"/>
        </w:rPr>
        <w:br/>
        <w:t>-76,5 млн. руб.;</w:t>
      </w:r>
    </w:p>
    <w:p w:rsidR="005C7F22" w:rsidRPr="000B2EAE" w:rsidRDefault="005C7F22" w:rsidP="009E5ED8">
      <w:pPr>
        <w:pStyle w:val="af"/>
        <w:tabs>
          <w:tab w:val="left" w:pos="709"/>
          <w:tab w:val="left" w:pos="1134"/>
        </w:tabs>
        <w:spacing w:after="0" w:line="240" w:lineRule="auto"/>
        <w:ind w:left="709" w:firstLine="567"/>
        <w:jc w:val="both"/>
        <w:rPr>
          <w:rFonts w:ascii="Times New Roman" w:eastAsia="Arial" w:hAnsi="Times New Roman" w:cs="Times New Roman"/>
          <w:sz w:val="28"/>
          <w:szCs w:val="28"/>
          <w:lang w:eastAsia="ar-SA"/>
        </w:rPr>
      </w:pPr>
      <w:r w:rsidRPr="000B2EAE">
        <w:rPr>
          <w:rFonts w:ascii="Times New Roman" w:eastAsia="Arial" w:hAnsi="Times New Roman" w:cs="Times New Roman"/>
          <w:sz w:val="28"/>
          <w:szCs w:val="28"/>
          <w:lang w:eastAsia="ar-SA"/>
        </w:rPr>
        <w:t>-иные нарушения бюджетного законодательства – 188 млн. руб.;</w:t>
      </w:r>
    </w:p>
    <w:p w:rsidR="005C7F22" w:rsidRPr="000B2EAE" w:rsidRDefault="005C7F22" w:rsidP="009E5ED8">
      <w:pPr>
        <w:pStyle w:val="af"/>
        <w:widowControl w:val="0"/>
        <w:numPr>
          <w:ilvl w:val="0"/>
          <w:numId w:val="29"/>
        </w:numPr>
        <w:tabs>
          <w:tab w:val="left" w:pos="709"/>
          <w:tab w:val="left" w:pos="1134"/>
        </w:tabs>
        <w:autoSpaceDE w:val="0"/>
        <w:autoSpaceDN w:val="0"/>
        <w:adjustRightInd w:val="0"/>
        <w:spacing w:after="0" w:line="240" w:lineRule="auto"/>
        <w:ind w:left="0" w:firstLine="567"/>
        <w:jc w:val="both"/>
        <w:rPr>
          <w:rFonts w:ascii="Times New Roman" w:eastAsia="Arial" w:hAnsi="Times New Roman" w:cs="Times New Roman"/>
          <w:sz w:val="28"/>
          <w:szCs w:val="28"/>
          <w:lang w:eastAsia="ar-SA"/>
        </w:rPr>
      </w:pPr>
      <w:r w:rsidRPr="000B2EAE">
        <w:rPr>
          <w:rFonts w:ascii="Times New Roman" w:eastAsia="Arial" w:hAnsi="Times New Roman" w:cs="Times New Roman"/>
          <w:sz w:val="28"/>
          <w:szCs w:val="28"/>
          <w:lang w:eastAsia="ar-SA"/>
        </w:rPr>
        <w:lastRenderedPageBreak/>
        <w:t>нарушения порядка ведения бюджетного учета, представления бюджетной отчетности - 1,6 млрд. руб., в том числе:</w:t>
      </w:r>
    </w:p>
    <w:p w:rsidR="005C7F22" w:rsidRPr="000B2EAE" w:rsidRDefault="005C7F22" w:rsidP="009E5ED8">
      <w:pPr>
        <w:ind w:firstLine="567"/>
        <w:jc w:val="both"/>
        <w:rPr>
          <w:rFonts w:eastAsia="Arial"/>
          <w:sz w:val="28"/>
          <w:szCs w:val="28"/>
          <w:lang w:eastAsia="ar-SA"/>
        </w:rPr>
      </w:pPr>
      <w:r w:rsidRPr="000B2EAE">
        <w:rPr>
          <w:rFonts w:eastAsia="Arial"/>
          <w:sz w:val="28"/>
          <w:szCs w:val="28"/>
          <w:lang w:eastAsia="ar-SA"/>
        </w:rPr>
        <w:t>-нарушения порядка представления бюджетной отчетности - 1,1 млрд. руб.;</w:t>
      </w:r>
    </w:p>
    <w:p w:rsidR="005C7F22" w:rsidRPr="000B2EAE" w:rsidRDefault="005C7F22" w:rsidP="009E5ED8">
      <w:pPr>
        <w:ind w:firstLine="567"/>
        <w:jc w:val="both"/>
        <w:rPr>
          <w:rFonts w:eastAsia="Arial"/>
          <w:sz w:val="28"/>
          <w:szCs w:val="28"/>
          <w:lang w:eastAsia="ar-SA"/>
        </w:rPr>
      </w:pPr>
      <w:r w:rsidRPr="000B2EAE">
        <w:rPr>
          <w:rFonts w:eastAsia="Arial"/>
          <w:sz w:val="28"/>
          <w:szCs w:val="28"/>
          <w:lang w:eastAsia="ar-SA"/>
        </w:rPr>
        <w:t>-нарушения порядка учета бюджетных средств - 15 млн. руб.;</w:t>
      </w:r>
    </w:p>
    <w:p w:rsidR="005C7F22" w:rsidRPr="000B2EAE" w:rsidRDefault="005C7F22" w:rsidP="009E5ED8">
      <w:pPr>
        <w:pStyle w:val="af"/>
        <w:widowControl w:val="0"/>
        <w:numPr>
          <w:ilvl w:val="0"/>
          <w:numId w:val="29"/>
        </w:numPr>
        <w:tabs>
          <w:tab w:val="left" w:pos="1134"/>
        </w:tabs>
        <w:autoSpaceDE w:val="0"/>
        <w:autoSpaceDN w:val="0"/>
        <w:adjustRightInd w:val="0"/>
        <w:spacing w:after="0" w:line="240" w:lineRule="auto"/>
        <w:ind w:left="0" w:firstLine="567"/>
        <w:jc w:val="both"/>
        <w:rPr>
          <w:rFonts w:ascii="Times New Roman" w:eastAsia="Arial" w:hAnsi="Times New Roman" w:cs="Times New Roman"/>
          <w:sz w:val="28"/>
          <w:szCs w:val="28"/>
          <w:lang w:eastAsia="ar-SA"/>
        </w:rPr>
      </w:pPr>
      <w:r w:rsidRPr="000B2EAE">
        <w:rPr>
          <w:rFonts w:ascii="Times New Roman" w:eastAsia="Arial" w:hAnsi="Times New Roman" w:cs="Times New Roman"/>
          <w:sz w:val="28"/>
          <w:szCs w:val="28"/>
          <w:lang w:eastAsia="ar-SA"/>
        </w:rPr>
        <w:t>нарушения законодательства в сфере осуществления закупок товаров, работ, услуг для обеспечения федеральных нужд – 0,7 млрд. руб., в том числе:</w:t>
      </w:r>
    </w:p>
    <w:p w:rsidR="005C7F22" w:rsidRPr="000B2EAE" w:rsidRDefault="005C7F22" w:rsidP="009E5ED8">
      <w:pPr>
        <w:ind w:firstLine="567"/>
        <w:jc w:val="both"/>
        <w:rPr>
          <w:rFonts w:eastAsia="Arial"/>
          <w:sz w:val="28"/>
          <w:szCs w:val="28"/>
          <w:lang w:eastAsia="ar-SA"/>
        </w:rPr>
      </w:pPr>
      <w:r w:rsidRPr="000B2EAE">
        <w:rPr>
          <w:rFonts w:eastAsia="Arial"/>
          <w:sz w:val="28"/>
          <w:szCs w:val="28"/>
          <w:lang w:eastAsia="ar-SA"/>
        </w:rPr>
        <w:t xml:space="preserve">-совершенные при реализации государственных контрактов - 0,7 млрд. руб. </w:t>
      </w:r>
    </w:p>
    <w:p w:rsidR="005C7F22" w:rsidRPr="000B2EAE" w:rsidRDefault="005C7F22" w:rsidP="009E5ED8">
      <w:pPr>
        <w:ind w:firstLine="567"/>
        <w:jc w:val="both"/>
        <w:rPr>
          <w:rFonts w:eastAsia="Arial"/>
          <w:sz w:val="28"/>
          <w:szCs w:val="28"/>
          <w:lang w:eastAsia="ar-SA"/>
        </w:rPr>
      </w:pPr>
      <w:r w:rsidRPr="000B2EAE">
        <w:rPr>
          <w:rFonts w:eastAsia="Arial"/>
          <w:sz w:val="28"/>
          <w:szCs w:val="28"/>
          <w:lang w:eastAsia="ar-SA"/>
        </w:rPr>
        <w:t xml:space="preserve">В 2024 году в адрес объектов контроля по результатам проверок направлено 32 представления, 2 предписания, 27 информационных писем, возвращено в доход бюджета </w:t>
      </w:r>
      <w:r w:rsidRPr="000B2EAE">
        <w:rPr>
          <w:sz w:val="28"/>
          <w:szCs w:val="28"/>
        </w:rPr>
        <w:t>795,5 тыс. руб.</w:t>
      </w:r>
    </w:p>
    <w:p w:rsidR="005C7F22" w:rsidRPr="000B2EAE" w:rsidRDefault="005C7F22" w:rsidP="009E5ED8">
      <w:pPr>
        <w:ind w:firstLine="567"/>
        <w:jc w:val="both"/>
        <w:rPr>
          <w:sz w:val="28"/>
          <w:szCs w:val="28"/>
        </w:rPr>
      </w:pPr>
      <w:r w:rsidRPr="000B2EAE">
        <w:rPr>
          <w:sz w:val="28"/>
          <w:szCs w:val="28"/>
        </w:rPr>
        <w:t>В 2024 году составлено 15 протоколов об административных правонарушениях, ответственность за которые установлена следующими статьями Кодекса Российской Федерации об административных правонарушениях:</w:t>
      </w:r>
    </w:p>
    <w:p w:rsidR="005C7F22" w:rsidRPr="000B2EAE" w:rsidRDefault="005C7F22" w:rsidP="009E5ED8">
      <w:pPr>
        <w:ind w:left="-284" w:firstLine="567"/>
        <w:jc w:val="both"/>
        <w:rPr>
          <w:sz w:val="28"/>
          <w:szCs w:val="28"/>
          <w:highlight w:val="yellow"/>
        </w:rPr>
      </w:pPr>
      <w:r w:rsidRPr="000B2EAE">
        <w:rPr>
          <w:noProof/>
          <w:sz w:val="28"/>
          <w:szCs w:val="28"/>
          <w:highlight w:val="yellow"/>
        </w:rPr>
        <w:drawing>
          <wp:inline distT="0" distB="0" distL="0" distR="0" wp14:anchorId="0FDBF689" wp14:editId="048D998D">
            <wp:extent cx="5253355" cy="2432589"/>
            <wp:effectExtent l="0" t="0" r="4445"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C7F22" w:rsidRPr="000B2EAE" w:rsidRDefault="005C7F22" w:rsidP="009E5ED8">
      <w:pPr>
        <w:ind w:firstLine="567"/>
        <w:jc w:val="both"/>
        <w:rPr>
          <w:sz w:val="28"/>
          <w:szCs w:val="28"/>
          <w:highlight w:val="yellow"/>
        </w:rPr>
      </w:pPr>
    </w:p>
    <w:p w:rsidR="005C7F22" w:rsidRPr="000B2EAE" w:rsidRDefault="005C7F22" w:rsidP="009E5ED8">
      <w:pPr>
        <w:ind w:firstLine="567"/>
        <w:jc w:val="both"/>
        <w:rPr>
          <w:sz w:val="28"/>
          <w:szCs w:val="28"/>
          <w:highlight w:val="yellow"/>
        </w:rPr>
      </w:pPr>
      <w:r w:rsidRPr="000B2EAE">
        <w:rPr>
          <w:sz w:val="28"/>
          <w:szCs w:val="28"/>
        </w:rPr>
        <w:t>Вынесено 15 постановлений о назначении административных наказаний в виде предупреждения и административного штрафа, сумма наложенных административных штрафов составила 120 тыс. руб., оплаченных- 80 тыс. руб.</w:t>
      </w:r>
    </w:p>
    <w:p w:rsidR="005C7F22" w:rsidRPr="000B2EAE" w:rsidRDefault="005C7F22" w:rsidP="009E5ED8">
      <w:pPr>
        <w:widowControl w:val="0"/>
        <w:tabs>
          <w:tab w:val="left" w:pos="1134"/>
        </w:tabs>
        <w:autoSpaceDE w:val="0"/>
        <w:autoSpaceDN w:val="0"/>
        <w:adjustRightInd w:val="0"/>
        <w:ind w:firstLine="567"/>
        <w:jc w:val="both"/>
        <w:rPr>
          <w:sz w:val="28"/>
          <w:szCs w:val="28"/>
        </w:rPr>
      </w:pPr>
      <w:r w:rsidRPr="000B2EAE">
        <w:rPr>
          <w:sz w:val="28"/>
          <w:szCs w:val="28"/>
        </w:rPr>
        <w:t>Проведено 18 заседаний Контрольной комиссии Управления, на которых рассмотрены результаты 40 контрольных мероприятий (из них 33 плановых и 7 внеплановых). По результатам проведенных заседаний Контрольной комиссией дано 124 поручения, которые исполнены в установленный срок.</w:t>
      </w:r>
    </w:p>
    <w:p w:rsidR="005C7F22" w:rsidRPr="000B2EAE" w:rsidRDefault="005C7F22" w:rsidP="009E5ED8">
      <w:pPr>
        <w:ind w:firstLine="567"/>
        <w:jc w:val="both"/>
        <w:rPr>
          <w:sz w:val="28"/>
          <w:szCs w:val="28"/>
          <w:highlight w:val="yellow"/>
        </w:rPr>
      </w:pPr>
      <w:r w:rsidRPr="000B2EAE">
        <w:rPr>
          <w:sz w:val="28"/>
          <w:szCs w:val="28"/>
        </w:rPr>
        <w:t>Помимо проведения контрольных мероприятий сотрудниками контрольно-ревизионного блока на постоянной основе проводится ряд мониторингов.</w:t>
      </w:r>
    </w:p>
    <w:p w:rsidR="005C7F22" w:rsidRPr="000B2EAE" w:rsidRDefault="005C7F22" w:rsidP="009E5ED8">
      <w:pPr>
        <w:ind w:firstLine="567"/>
        <w:jc w:val="both"/>
        <w:rPr>
          <w:sz w:val="28"/>
          <w:szCs w:val="28"/>
        </w:rPr>
      </w:pPr>
      <w:r w:rsidRPr="000B2EAE">
        <w:rPr>
          <w:sz w:val="28"/>
          <w:szCs w:val="28"/>
        </w:rPr>
        <w:t xml:space="preserve">В модуле «Риск-мониторинг» подсистемы «Мониторинг закупок» Единой информационной системы в сфере закупок проанализировано 19 закупок с признаками нарушений «Несоблюдение планируемых сроков исполнения контракта» и «Увеличение цены контракта более чем на 10% (30% </w:t>
      </w:r>
      <w:r w:rsidRPr="000B2EAE">
        <w:rPr>
          <w:sz w:val="28"/>
          <w:szCs w:val="28"/>
        </w:rPr>
        <w:lastRenderedPageBreak/>
        <w:t xml:space="preserve">для стройки)». По результатам </w:t>
      </w:r>
      <w:proofErr w:type="spellStart"/>
      <w:r w:rsidRPr="000B2EAE">
        <w:rPr>
          <w:sz w:val="28"/>
          <w:szCs w:val="28"/>
        </w:rPr>
        <w:t>предпроверочного</w:t>
      </w:r>
      <w:proofErr w:type="spellEnd"/>
      <w:r w:rsidRPr="000B2EAE">
        <w:rPr>
          <w:sz w:val="28"/>
          <w:szCs w:val="28"/>
        </w:rPr>
        <w:t xml:space="preserve"> анализа и взаимодействия с заказчиками приняты следующие меры: 4 закупки включены в План контрольных мероприятий Управления Федерального казначейства по Ульяновской области на 2024 год, по 12 закупкам заказчиками исполнены меры реализации и добровольно устранены нарушения, по 3 закупкам риск не подтвержден.</w:t>
      </w:r>
    </w:p>
    <w:p w:rsidR="005C7F22" w:rsidRPr="000B2EAE" w:rsidRDefault="005C7F22" w:rsidP="009E5ED8">
      <w:pPr>
        <w:ind w:firstLine="567"/>
        <w:jc w:val="both"/>
        <w:rPr>
          <w:sz w:val="28"/>
          <w:szCs w:val="28"/>
        </w:rPr>
      </w:pPr>
      <w:r w:rsidRPr="000B2EAE">
        <w:rPr>
          <w:sz w:val="28"/>
          <w:szCs w:val="28"/>
        </w:rPr>
        <w:t>По поручению Президента Российской Федерации и в соответствии с Временным порядком организации работы при осуществлении Федеральным казначейством государственного финансового контроля за использованием средств инфраструктурных бюджетных кредитов и специальных казначейских кредитов, утвержденного приказом Федерального казначейства от 10.01.2022  № 1, в 2024 году сотрудниками Управления продолжается постоянный мониторинг хода реализации мероприятий инфраструктурных проектов с целью выявления рисков несоблюдения сторонами условий договоров (контрактов), условий соглашений о предоставлении бюджетного кредита, данная информация ежемесячно доводится до Федерального казначейства.</w:t>
      </w:r>
    </w:p>
    <w:p w:rsidR="005C7F22" w:rsidRPr="000B2EAE" w:rsidRDefault="005C7F22" w:rsidP="009E5ED8">
      <w:pPr>
        <w:ind w:firstLine="567"/>
        <w:jc w:val="both"/>
        <w:rPr>
          <w:sz w:val="28"/>
          <w:szCs w:val="28"/>
        </w:rPr>
      </w:pPr>
      <w:r w:rsidRPr="000B2EAE">
        <w:rPr>
          <w:sz w:val="28"/>
          <w:szCs w:val="28"/>
        </w:rPr>
        <w:t>В рамках межведомственного взаимодействия проведена работа по следующим направлениям:</w:t>
      </w:r>
    </w:p>
    <w:p w:rsidR="005C7F22" w:rsidRPr="000B2EAE" w:rsidRDefault="005C7F22" w:rsidP="009E5ED8">
      <w:pPr>
        <w:ind w:firstLine="567"/>
        <w:jc w:val="both"/>
        <w:rPr>
          <w:sz w:val="28"/>
          <w:szCs w:val="28"/>
        </w:rPr>
      </w:pPr>
      <w:r w:rsidRPr="000B2EAE">
        <w:rPr>
          <w:sz w:val="28"/>
          <w:szCs w:val="28"/>
        </w:rPr>
        <w:t xml:space="preserve">- материалы проверок осуществления расходов на реализацию мероприятий федерального проекта «Чистая вода» переданы в Управление Федеральной службы безопасности по Ульяновской области и в Следственное Управление Следственного комитета по Ульяновской области. По результатам рассмотрения возбуждено уголовное дело по ч.1 ст.187 Уголовного кодекса Российской Федерации (далее – УК РФ) в связи неправомерным перечислением ООО «Тандем денежных средств ООО «НСТ-Строй». </w:t>
      </w:r>
    </w:p>
    <w:p w:rsidR="005C7F22" w:rsidRPr="000B2EAE" w:rsidRDefault="005C7F22" w:rsidP="009E5ED8">
      <w:pPr>
        <w:ind w:firstLine="567"/>
        <w:jc w:val="both"/>
        <w:rPr>
          <w:sz w:val="28"/>
          <w:szCs w:val="28"/>
        </w:rPr>
      </w:pPr>
      <w:r w:rsidRPr="000B2EAE">
        <w:rPr>
          <w:sz w:val="28"/>
          <w:szCs w:val="28"/>
        </w:rPr>
        <w:t xml:space="preserve">Также по переданным материалам проверки соблюдения законности по обеспечению граждан техническими средствами реабилитации возбуждено и расследуется уголовное дело в отношении Отделения Фонда пенсионного и социального страхования Российской Федерации по Ульяновской области </w:t>
      </w:r>
      <w:r w:rsidRPr="000B2EAE">
        <w:rPr>
          <w:sz w:val="28"/>
          <w:szCs w:val="28"/>
        </w:rPr>
        <w:br/>
        <w:t>по ч.1 ст.293 УК РФ;</w:t>
      </w:r>
    </w:p>
    <w:p w:rsidR="005C7F22" w:rsidRPr="000B2EAE" w:rsidRDefault="005C7F22" w:rsidP="009E5ED8">
      <w:pPr>
        <w:widowControl w:val="0"/>
        <w:tabs>
          <w:tab w:val="left" w:pos="1134"/>
        </w:tabs>
        <w:autoSpaceDE w:val="0"/>
        <w:autoSpaceDN w:val="0"/>
        <w:adjustRightInd w:val="0"/>
        <w:ind w:firstLine="567"/>
        <w:jc w:val="both"/>
        <w:rPr>
          <w:sz w:val="28"/>
          <w:szCs w:val="28"/>
        </w:rPr>
      </w:pPr>
      <w:r w:rsidRPr="000B2EAE">
        <w:rPr>
          <w:sz w:val="28"/>
          <w:szCs w:val="28"/>
        </w:rPr>
        <w:t xml:space="preserve">- передана информация в Прокуратуру Ульяновской области по 23 контрольным мероприятиям на общую сумму нарушений 3,7 млрд. рублей; </w:t>
      </w:r>
    </w:p>
    <w:p w:rsidR="005C7F22" w:rsidRPr="000B2EAE" w:rsidRDefault="005C7F22" w:rsidP="009E5ED8">
      <w:pPr>
        <w:widowControl w:val="0"/>
        <w:tabs>
          <w:tab w:val="left" w:pos="1134"/>
        </w:tabs>
        <w:autoSpaceDE w:val="0"/>
        <w:autoSpaceDN w:val="0"/>
        <w:adjustRightInd w:val="0"/>
        <w:ind w:firstLine="567"/>
        <w:jc w:val="both"/>
        <w:rPr>
          <w:sz w:val="28"/>
          <w:szCs w:val="28"/>
        </w:rPr>
      </w:pPr>
      <w:r w:rsidRPr="000B2EAE">
        <w:rPr>
          <w:sz w:val="28"/>
          <w:szCs w:val="28"/>
        </w:rPr>
        <w:t>- передана информация о выявленных нарушениях для рассмотрения и принятия мер в рамках полномочий в Управление Федеральной антимонопольной службы по Ульяновской области по 5 контрольным мероприятиям и в УФНС России по Ульяновской области по 4 контрольным мероприятиям.</w:t>
      </w:r>
    </w:p>
    <w:p w:rsidR="005C7F22" w:rsidRDefault="005C7F22" w:rsidP="009E5ED8">
      <w:pPr>
        <w:widowControl w:val="0"/>
        <w:tabs>
          <w:tab w:val="left" w:pos="1134"/>
        </w:tabs>
        <w:autoSpaceDE w:val="0"/>
        <w:autoSpaceDN w:val="0"/>
        <w:adjustRightInd w:val="0"/>
        <w:ind w:firstLine="567"/>
        <w:jc w:val="both"/>
        <w:rPr>
          <w:sz w:val="28"/>
          <w:szCs w:val="28"/>
        </w:rPr>
      </w:pPr>
      <w:r w:rsidRPr="000B2EAE">
        <w:rPr>
          <w:sz w:val="28"/>
          <w:szCs w:val="28"/>
        </w:rPr>
        <w:t xml:space="preserve">Весь процесс планирования, назначения, учета и проведения контрольных мероприятий, оформления материалов по результатам контрольных мероприятий, информационного и организационно-технического обеспечения деятельности контрольной комиссии Управления, реализации результатов контрольных мероприятий, формирования и направления отчетных форм в Федеральное казначейство осуществлялся сотрудниками контрольно-ревизионного блока Управления с использованием </w:t>
      </w:r>
      <w:r w:rsidRPr="000B2EAE">
        <w:rPr>
          <w:sz w:val="28"/>
          <w:szCs w:val="28"/>
        </w:rPr>
        <w:lastRenderedPageBreak/>
        <w:t xml:space="preserve">подсистемы финансового контроля государственной интегрированной информационной системы управления общественными финансами «Электронный бюджет» (далее - ПФК ВГФК).  </w:t>
      </w:r>
    </w:p>
    <w:p w:rsidR="00100FA2" w:rsidRPr="000B2EAE" w:rsidRDefault="00100FA2" w:rsidP="009E5ED8">
      <w:pPr>
        <w:widowControl w:val="0"/>
        <w:tabs>
          <w:tab w:val="left" w:pos="1134"/>
        </w:tabs>
        <w:autoSpaceDE w:val="0"/>
        <w:autoSpaceDN w:val="0"/>
        <w:adjustRightInd w:val="0"/>
        <w:ind w:firstLine="567"/>
        <w:jc w:val="both"/>
        <w:rPr>
          <w:sz w:val="28"/>
          <w:szCs w:val="28"/>
        </w:rPr>
      </w:pPr>
    </w:p>
    <w:p w:rsidR="005C7F22" w:rsidRPr="000B2EAE" w:rsidRDefault="005C7F22" w:rsidP="009E5ED8">
      <w:pPr>
        <w:autoSpaceDE w:val="0"/>
        <w:autoSpaceDN w:val="0"/>
        <w:adjustRightInd w:val="0"/>
        <w:ind w:firstLine="567"/>
        <w:jc w:val="both"/>
        <w:rPr>
          <w:b/>
          <w:sz w:val="28"/>
          <w:szCs w:val="28"/>
        </w:rPr>
      </w:pPr>
      <w:r w:rsidRPr="000B2EAE">
        <w:rPr>
          <w:b/>
          <w:sz w:val="28"/>
          <w:szCs w:val="28"/>
        </w:rPr>
        <w:t>Основные задачи контрольно-ревизионного блока на 2025 год:</w:t>
      </w:r>
    </w:p>
    <w:p w:rsidR="005C7F22" w:rsidRPr="000B2EAE" w:rsidRDefault="005C7F22" w:rsidP="009E5ED8">
      <w:pPr>
        <w:ind w:firstLine="567"/>
        <w:jc w:val="both"/>
        <w:rPr>
          <w:sz w:val="28"/>
          <w:szCs w:val="28"/>
        </w:rPr>
      </w:pPr>
      <w:r w:rsidRPr="000B2EAE">
        <w:rPr>
          <w:sz w:val="28"/>
          <w:szCs w:val="28"/>
        </w:rPr>
        <w:t>- достижение целевого значения показателя комплекса процессных мероприятий «Уровень качества осуществления контрольных мероприятий в финансово - бюджетной сфере» не менее 93%;</w:t>
      </w:r>
    </w:p>
    <w:p w:rsidR="005C7F22" w:rsidRPr="000B2EAE" w:rsidRDefault="005C7F22" w:rsidP="009E5ED8">
      <w:pPr>
        <w:ind w:firstLine="567"/>
        <w:jc w:val="both"/>
        <w:rPr>
          <w:sz w:val="28"/>
          <w:szCs w:val="28"/>
        </w:rPr>
      </w:pPr>
      <w:r w:rsidRPr="000B2EAE">
        <w:rPr>
          <w:sz w:val="28"/>
          <w:szCs w:val="28"/>
        </w:rPr>
        <w:t>- своевременное и качественное выполнение Плана контрольных мероприятий в финансово-бюджетной сфере на 2025 год;</w:t>
      </w:r>
    </w:p>
    <w:p w:rsidR="005C7F22" w:rsidRPr="000B2EAE" w:rsidRDefault="005C7F22" w:rsidP="009E5ED8">
      <w:pPr>
        <w:ind w:firstLine="567"/>
        <w:jc w:val="both"/>
        <w:rPr>
          <w:sz w:val="28"/>
          <w:szCs w:val="28"/>
        </w:rPr>
      </w:pPr>
      <w:r w:rsidRPr="000B2EAE">
        <w:rPr>
          <w:sz w:val="28"/>
          <w:szCs w:val="28"/>
        </w:rPr>
        <w:t>- своевременное и качественное выполнение внеплановых контрольных мероприятий по поручениям Федерального казначейства и обращениям граждан;</w:t>
      </w:r>
    </w:p>
    <w:p w:rsidR="005C7F22" w:rsidRPr="000B2EAE" w:rsidRDefault="005C7F22" w:rsidP="009E5ED8">
      <w:pPr>
        <w:ind w:firstLine="567"/>
        <w:jc w:val="both"/>
        <w:rPr>
          <w:sz w:val="28"/>
          <w:szCs w:val="28"/>
        </w:rPr>
      </w:pPr>
      <w:r w:rsidRPr="000B2EAE">
        <w:rPr>
          <w:sz w:val="28"/>
          <w:szCs w:val="28"/>
        </w:rPr>
        <w:t>- осуществление своевременного мониторинга хода реализации мероприятий инфраструктурных проектов;</w:t>
      </w:r>
    </w:p>
    <w:p w:rsidR="005C7F22" w:rsidRPr="000B2EAE" w:rsidRDefault="005C7F22" w:rsidP="009E5ED8">
      <w:pPr>
        <w:ind w:firstLine="567"/>
        <w:jc w:val="both"/>
        <w:rPr>
          <w:sz w:val="28"/>
          <w:szCs w:val="28"/>
        </w:rPr>
      </w:pPr>
      <w:r w:rsidRPr="000B2EAE">
        <w:rPr>
          <w:sz w:val="28"/>
          <w:szCs w:val="28"/>
        </w:rPr>
        <w:t>- своевременная подготовка и направление аналитических материалов по централизованным заданиям в Федеральное казначейство;</w:t>
      </w:r>
    </w:p>
    <w:p w:rsidR="005C7F22" w:rsidRPr="000B2EAE" w:rsidRDefault="005C7F22" w:rsidP="009E5ED8">
      <w:pPr>
        <w:widowControl w:val="0"/>
        <w:autoSpaceDE w:val="0"/>
        <w:autoSpaceDN w:val="0"/>
        <w:adjustRightInd w:val="0"/>
        <w:ind w:firstLine="567"/>
        <w:jc w:val="both"/>
        <w:rPr>
          <w:sz w:val="28"/>
          <w:szCs w:val="28"/>
        </w:rPr>
      </w:pPr>
      <w:r w:rsidRPr="000B2EAE">
        <w:rPr>
          <w:sz w:val="28"/>
          <w:szCs w:val="28"/>
        </w:rPr>
        <w:t>- взаимодействие с правоохранительными органами по результатам контрольно-надзорной деятельности, участие в рабочих группах, в том числе по реализации национальных проектов в Ульяновской области;</w:t>
      </w:r>
    </w:p>
    <w:p w:rsidR="005C7F22" w:rsidRPr="000B2EAE" w:rsidRDefault="005C7F22" w:rsidP="009E5ED8">
      <w:pPr>
        <w:ind w:firstLine="567"/>
        <w:jc w:val="both"/>
        <w:rPr>
          <w:sz w:val="28"/>
          <w:szCs w:val="28"/>
        </w:rPr>
      </w:pPr>
      <w:r w:rsidRPr="000B2EAE">
        <w:rPr>
          <w:sz w:val="28"/>
          <w:szCs w:val="28"/>
        </w:rPr>
        <w:t>- правильное и качественное осуществление посредством ПФК ВГФК процесса подготовки, формирования материалов, оформление результатов заседаний контрольных комиссий и мониторинга исполнения протокольных поручений;</w:t>
      </w:r>
    </w:p>
    <w:p w:rsidR="002C7F98" w:rsidRPr="000B2EAE" w:rsidRDefault="005C7F22" w:rsidP="009E5ED8">
      <w:pPr>
        <w:ind w:firstLine="567"/>
        <w:jc w:val="both"/>
        <w:rPr>
          <w:sz w:val="28"/>
          <w:szCs w:val="28"/>
        </w:rPr>
      </w:pPr>
      <w:r w:rsidRPr="000B2EAE">
        <w:rPr>
          <w:sz w:val="28"/>
          <w:szCs w:val="28"/>
        </w:rPr>
        <w:t>- своевременное и качественное составление отчетности о результатах контрольной деятельности.</w:t>
      </w:r>
    </w:p>
    <w:p w:rsidR="002C7F98" w:rsidRPr="000B2EAE" w:rsidRDefault="002C7F98" w:rsidP="009E5ED8">
      <w:pPr>
        <w:ind w:firstLine="567"/>
        <w:jc w:val="both"/>
        <w:rPr>
          <w:sz w:val="28"/>
          <w:szCs w:val="28"/>
        </w:rPr>
      </w:pPr>
    </w:p>
    <w:p w:rsidR="00701F64" w:rsidRPr="000B2EAE" w:rsidRDefault="00701F64" w:rsidP="009E5ED8">
      <w:pPr>
        <w:ind w:firstLine="567"/>
        <w:jc w:val="both"/>
        <w:rPr>
          <w:sz w:val="28"/>
          <w:szCs w:val="28"/>
        </w:rPr>
      </w:pPr>
    </w:p>
    <w:p w:rsidR="00330FDC" w:rsidRPr="000B2EAE" w:rsidRDefault="00330FDC" w:rsidP="009E5ED8">
      <w:pPr>
        <w:tabs>
          <w:tab w:val="left" w:pos="720"/>
        </w:tabs>
        <w:ind w:firstLine="567"/>
        <w:contextualSpacing/>
        <w:jc w:val="both"/>
        <w:rPr>
          <w:rFonts w:eastAsia="Calibri"/>
          <w:sz w:val="28"/>
          <w:szCs w:val="28"/>
          <w:lang w:eastAsia="en-US"/>
        </w:rPr>
      </w:pPr>
    </w:p>
    <w:sectPr w:rsidR="00330FDC" w:rsidRPr="000B2EAE">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9B" w:rsidRDefault="003C109B" w:rsidP="00170533">
      <w:r>
        <w:separator/>
      </w:r>
    </w:p>
  </w:endnote>
  <w:endnote w:type="continuationSeparator" w:id="0">
    <w:p w:rsidR="003C109B" w:rsidRDefault="003C109B" w:rsidP="001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878184"/>
      <w:docPartObj>
        <w:docPartGallery w:val="Page Numbers (Bottom of Page)"/>
        <w:docPartUnique/>
      </w:docPartObj>
    </w:sdtPr>
    <w:sdtEndPr/>
    <w:sdtContent>
      <w:p w:rsidR="003C109B" w:rsidRDefault="003C109B">
        <w:pPr>
          <w:pStyle w:val="ac"/>
          <w:jc w:val="right"/>
        </w:pPr>
        <w:r>
          <w:fldChar w:fldCharType="begin"/>
        </w:r>
        <w:r>
          <w:instrText>PAGE   \* MERGEFORMAT</w:instrText>
        </w:r>
        <w:r>
          <w:fldChar w:fldCharType="separate"/>
        </w:r>
        <w:r w:rsidR="00567176">
          <w:rPr>
            <w:noProof/>
          </w:rPr>
          <w:t>21</w:t>
        </w:r>
        <w:r>
          <w:fldChar w:fldCharType="end"/>
        </w:r>
      </w:p>
    </w:sdtContent>
  </w:sdt>
  <w:p w:rsidR="003C109B" w:rsidRDefault="003C10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9B" w:rsidRDefault="003C109B" w:rsidP="00170533">
      <w:r>
        <w:separator/>
      </w:r>
    </w:p>
  </w:footnote>
  <w:footnote w:type="continuationSeparator" w:id="0">
    <w:p w:rsidR="003C109B" w:rsidRDefault="003C109B" w:rsidP="001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242"/>
    <w:multiLevelType w:val="hybridMultilevel"/>
    <w:tmpl w:val="214A93A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15:restartNumberingAfterBreak="0">
    <w:nsid w:val="0A1621B2"/>
    <w:multiLevelType w:val="hybridMultilevel"/>
    <w:tmpl w:val="5C2686BA"/>
    <w:lvl w:ilvl="0" w:tplc="219003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CA667D6"/>
    <w:multiLevelType w:val="hybridMultilevel"/>
    <w:tmpl w:val="50506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DD3273"/>
    <w:multiLevelType w:val="multilevel"/>
    <w:tmpl w:val="B524AC94"/>
    <w:lvl w:ilvl="0">
      <w:start w:val="1"/>
      <w:numFmt w:val="decimal"/>
      <w:lvlText w:val="%1."/>
      <w:lvlJc w:val="left"/>
      <w:pPr>
        <w:tabs>
          <w:tab w:val="num" w:pos="928"/>
        </w:tabs>
        <w:ind w:left="928"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decimal"/>
      <w:lvlText w:val="%3)"/>
      <w:lvlJc w:val="left"/>
      <w:pPr>
        <w:ind w:left="3051" w:hanging="1044"/>
      </w:pPr>
      <w:rPr>
        <w:rFonts w:hint="default"/>
      </w:rPr>
    </w:lvl>
    <w:lvl w:ilvl="3">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1812E5E"/>
    <w:multiLevelType w:val="multilevel"/>
    <w:tmpl w:val="FB4E706A"/>
    <w:lvl w:ilvl="0">
      <w:start w:val="1"/>
      <w:numFmt w:val="decimal"/>
      <w:lvlText w:val="%1."/>
      <w:lvlJc w:val="left"/>
      <w:pPr>
        <w:ind w:left="928"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412" w:hanging="720"/>
      </w:pPr>
      <w:rPr>
        <w:rFonts w:hint="default"/>
      </w:rPr>
    </w:lvl>
    <w:lvl w:ilvl="3">
      <w:start w:val="1"/>
      <w:numFmt w:val="decimal"/>
      <w:isLgl/>
      <w:lvlText w:val="%1.%2.%3.%4."/>
      <w:lvlJc w:val="left"/>
      <w:pPr>
        <w:ind w:left="1834"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318" w:hanging="1440"/>
      </w:pPr>
      <w:rPr>
        <w:rFonts w:hint="default"/>
      </w:rPr>
    </w:lvl>
    <w:lvl w:ilvl="6">
      <w:start w:val="1"/>
      <w:numFmt w:val="decimal"/>
      <w:isLgl/>
      <w:lvlText w:val="%1.%2.%3.%4.%5.%6.%7."/>
      <w:lvlJc w:val="left"/>
      <w:pPr>
        <w:ind w:left="2740" w:hanging="1800"/>
      </w:pPr>
      <w:rPr>
        <w:rFonts w:hint="default"/>
      </w:rPr>
    </w:lvl>
    <w:lvl w:ilvl="7">
      <w:start w:val="1"/>
      <w:numFmt w:val="decimal"/>
      <w:isLgl/>
      <w:lvlText w:val="%1.%2.%3.%4.%5.%6.%7.%8."/>
      <w:lvlJc w:val="left"/>
      <w:pPr>
        <w:ind w:left="2802" w:hanging="1800"/>
      </w:pPr>
      <w:rPr>
        <w:rFonts w:hint="default"/>
      </w:rPr>
    </w:lvl>
    <w:lvl w:ilvl="8">
      <w:start w:val="1"/>
      <w:numFmt w:val="decimal"/>
      <w:isLgl/>
      <w:lvlText w:val="%1.%2.%3.%4.%5.%6.%7.%8.%9."/>
      <w:lvlJc w:val="left"/>
      <w:pPr>
        <w:ind w:left="3224" w:hanging="2160"/>
      </w:pPr>
      <w:rPr>
        <w:rFonts w:hint="default"/>
      </w:rPr>
    </w:lvl>
  </w:abstractNum>
  <w:abstractNum w:abstractNumId="5" w15:restartNumberingAfterBreak="0">
    <w:nsid w:val="13F60849"/>
    <w:multiLevelType w:val="hybridMultilevel"/>
    <w:tmpl w:val="D51A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A39B2"/>
    <w:multiLevelType w:val="hybridMultilevel"/>
    <w:tmpl w:val="4E2C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9C1C7F"/>
    <w:multiLevelType w:val="hybridMultilevel"/>
    <w:tmpl w:val="EB0A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686EDA"/>
    <w:multiLevelType w:val="multilevel"/>
    <w:tmpl w:val="7EEA64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22025507"/>
    <w:multiLevelType w:val="hybridMultilevel"/>
    <w:tmpl w:val="A5068978"/>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0D404B"/>
    <w:multiLevelType w:val="hybridMultilevel"/>
    <w:tmpl w:val="878A5E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4E358DD"/>
    <w:multiLevelType w:val="hybridMultilevel"/>
    <w:tmpl w:val="E350085A"/>
    <w:lvl w:ilvl="0" w:tplc="6BB6B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33876"/>
    <w:multiLevelType w:val="hybridMultilevel"/>
    <w:tmpl w:val="9D7E84BC"/>
    <w:lvl w:ilvl="0" w:tplc="82F2F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2A2D31"/>
    <w:multiLevelType w:val="multilevel"/>
    <w:tmpl w:val="B524AC94"/>
    <w:lvl w:ilvl="0">
      <w:start w:val="1"/>
      <w:numFmt w:val="decimal"/>
      <w:lvlText w:val="%1."/>
      <w:lvlJc w:val="left"/>
      <w:pPr>
        <w:tabs>
          <w:tab w:val="num" w:pos="928"/>
        </w:tabs>
        <w:ind w:left="928"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decimal"/>
      <w:lvlText w:val="%3)"/>
      <w:lvlJc w:val="left"/>
      <w:pPr>
        <w:ind w:left="3051" w:hanging="1044"/>
      </w:pPr>
      <w:rPr>
        <w:rFonts w:hint="default"/>
      </w:rPr>
    </w:lvl>
    <w:lvl w:ilvl="3">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3320055C"/>
    <w:multiLevelType w:val="hybridMultilevel"/>
    <w:tmpl w:val="B994D3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53C6E12"/>
    <w:multiLevelType w:val="hybridMultilevel"/>
    <w:tmpl w:val="D2BAE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C3326D8"/>
    <w:multiLevelType w:val="hybridMultilevel"/>
    <w:tmpl w:val="BC3262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02A4D9C"/>
    <w:multiLevelType w:val="hybridMultilevel"/>
    <w:tmpl w:val="31F84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DDE7D7B"/>
    <w:multiLevelType w:val="hybridMultilevel"/>
    <w:tmpl w:val="61707B04"/>
    <w:lvl w:ilvl="0" w:tplc="CFD228B4">
      <w:start w:val="1"/>
      <w:numFmt w:val="decimal"/>
      <w:lvlText w:val="%1)"/>
      <w:lvlJc w:val="left"/>
      <w:pPr>
        <w:ind w:left="915" w:hanging="5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E97C0F"/>
    <w:multiLevelType w:val="hybridMultilevel"/>
    <w:tmpl w:val="053AD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BA0B25"/>
    <w:multiLevelType w:val="hybridMultilevel"/>
    <w:tmpl w:val="057E2E3E"/>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21" w15:restartNumberingAfterBreak="0">
    <w:nsid w:val="5CF72DE6"/>
    <w:multiLevelType w:val="hybridMultilevel"/>
    <w:tmpl w:val="30EAC766"/>
    <w:lvl w:ilvl="0" w:tplc="39CE0578">
      <w:start w:val="1"/>
      <w:numFmt w:val="bullet"/>
      <w:lvlText w:val=""/>
      <w:lvlJc w:val="left"/>
      <w:pPr>
        <w:ind w:left="1070" w:hanging="360"/>
      </w:pPr>
      <w:rPr>
        <w:rFonts w:ascii="Symbol" w:hAnsi="Symbol" w:hint="default"/>
        <w:color w:val="000000"/>
      </w:rPr>
    </w:lvl>
    <w:lvl w:ilvl="1" w:tplc="57AAA8BE">
      <w:start w:val="1"/>
      <w:numFmt w:val="bullet"/>
      <w:lvlText w:val=""/>
      <w:lvlJc w:val="left"/>
      <w:pPr>
        <w:ind w:left="1790" w:hanging="360"/>
      </w:pPr>
      <w:rPr>
        <w:rFonts w:ascii="Symbol" w:hAnsi="Symbol" w:hint="default"/>
        <w:color w:val="000000"/>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5EF64103"/>
    <w:multiLevelType w:val="hybridMultilevel"/>
    <w:tmpl w:val="9B32793C"/>
    <w:lvl w:ilvl="0" w:tplc="06E25260">
      <w:start w:val="1"/>
      <w:numFmt w:val="decimal"/>
      <w:lvlText w:val="%1."/>
      <w:lvlJc w:val="left"/>
      <w:pPr>
        <w:ind w:left="284" w:firstLine="424"/>
      </w:pPr>
      <w:rPr>
        <w:rFonts w:ascii="Times New Roman" w:eastAsia="Calibri"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62E37D53"/>
    <w:multiLevelType w:val="hybridMultilevel"/>
    <w:tmpl w:val="5FC44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B124CD"/>
    <w:multiLevelType w:val="hybridMultilevel"/>
    <w:tmpl w:val="F6F835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15641EF"/>
    <w:multiLevelType w:val="hybridMultilevel"/>
    <w:tmpl w:val="D482F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121986"/>
    <w:multiLevelType w:val="hybridMultilevel"/>
    <w:tmpl w:val="3E826D5C"/>
    <w:lvl w:ilvl="0" w:tplc="75FE1AD2">
      <w:start w:val="300"/>
      <w:numFmt w:val="decimal"/>
      <w:lvlText w:val="%1"/>
      <w:lvlJc w:val="left"/>
      <w:pPr>
        <w:ind w:left="1980" w:hanging="405"/>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7" w15:restartNumberingAfterBreak="0">
    <w:nsid w:val="791310FA"/>
    <w:multiLevelType w:val="hybridMultilevel"/>
    <w:tmpl w:val="1910E2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0"/>
  </w:num>
  <w:num w:numId="3">
    <w:abstractNumId w:val="26"/>
  </w:num>
  <w:num w:numId="4">
    <w:abstractNumId w:val="3"/>
  </w:num>
  <w:num w:numId="5">
    <w:abstractNumId w:val="13"/>
  </w:num>
  <w:num w:numId="6">
    <w:abstractNumId w:val="4"/>
  </w:num>
  <w:num w:numId="7">
    <w:abstractNumId w:val="12"/>
  </w:num>
  <w:num w:numId="8">
    <w:abstractNumId w:val="19"/>
  </w:num>
  <w:num w:numId="9">
    <w:abstractNumId w:val="18"/>
  </w:num>
  <w:num w:numId="10">
    <w:abstractNumId w:val="2"/>
  </w:num>
  <w:num w:numId="11">
    <w:abstractNumId w:val="20"/>
  </w:num>
  <w:num w:numId="12">
    <w:abstractNumId w:val="24"/>
  </w:num>
  <w:num w:numId="13">
    <w:abstractNumId w:val="23"/>
  </w:num>
  <w:num w:numId="14">
    <w:abstractNumId w:val="10"/>
  </w:num>
  <w:num w:numId="15">
    <w:abstractNumId w:val="14"/>
  </w:num>
  <w:num w:numId="16">
    <w:abstractNumId w:val="6"/>
  </w:num>
  <w:num w:numId="17">
    <w:abstractNumId w:val="11"/>
  </w:num>
  <w:num w:numId="18">
    <w:abstractNumId w:val="17"/>
  </w:num>
  <w:num w:numId="19">
    <w:abstractNumId w:val="15"/>
  </w:num>
  <w:num w:numId="20">
    <w:abstractNumId w:val="0"/>
  </w:num>
  <w:num w:numId="21">
    <w:abstractNumId w:val="25"/>
  </w:num>
  <w:num w:numId="22">
    <w:abstractNumId w:val="1"/>
  </w:num>
  <w:num w:numId="23">
    <w:abstractNumId w:val="5"/>
  </w:num>
  <w:num w:numId="24">
    <w:abstractNumId w:val="21"/>
  </w:num>
  <w:num w:numId="25">
    <w:abstractNumId w:val="27"/>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AE"/>
    <w:rsid w:val="000128DF"/>
    <w:rsid w:val="00015220"/>
    <w:rsid w:val="000152AE"/>
    <w:rsid w:val="00026278"/>
    <w:rsid w:val="000300D6"/>
    <w:rsid w:val="00045CC1"/>
    <w:rsid w:val="00054E78"/>
    <w:rsid w:val="00055572"/>
    <w:rsid w:val="0006220C"/>
    <w:rsid w:val="00066681"/>
    <w:rsid w:val="00090052"/>
    <w:rsid w:val="000930C1"/>
    <w:rsid w:val="000A12A8"/>
    <w:rsid w:val="000B025D"/>
    <w:rsid w:val="000B2EAE"/>
    <w:rsid w:val="000C2CD1"/>
    <w:rsid w:val="000C455D"/>
    <w:rsid w:val="000D2017"/>
    <w:rsid w:val="000D29EC"/>
    <w:rsid w:val="000E4AD0"/>
    <w:rsid w:val="000E65A3"/>
    <w:rsid w:val="000F4937"/>
    <w:rsid w:val="00100FA2"/>
    <w:rsid w:val="001032F3"/>
    <w:rsid w:val="00104384"/>
    <w:rsid w:val="00105317"/>
    <w:rsid w:val="001422A8"/>
    <w:rsid w:val="00145FC6"/>
    <w:rsid w:val="00155A80"/>
    <w:rsid w:val="001678FF"/>
    <w:rsid w:val="00170533"/>
    <w:rsid w:val="0017241C"/>
    <w:rsid w:val="001738C0"/>
    <w:rsid w:val="00183475"/>
    <w:rsid w:val="001847BB"/>
    <w:rsid w:val="00185661"/>
    <w:rsid w:val="00196B65"/>
    <w:rsid w:val="001A35DC"/>
    <w:rsid w:val="001A5829"/>
    <w:rsid w:val="001B49F6"/>
    <w:rsid w:val="001C0416"/>
    <w:rsid w:val="001C1460"/>
    <w:rsid w:val="001D3F7D"/>
    <w:rsid w:val="001E340B"/>
    <w:rsid w:val="001E36B8"/>
    <w:rsid w:val="001F6CAC"/>
    <w:rsid w:val="00206A6E"/>
    <w:rsid w:val="002253D7"/>
    <w:rsid w:val="00230019"/>
    <w:rsid w:val="00230B3A"/>
    <w:rsid w:val="002408AA"/>
    <w:rsid w:val="002532F6"/>
    <w:rsid w:val="00261AFD"/>
    <w:rsid w:val="00265E17"/>
    <w:rsid w:val="00281FDB"/>
    <w:rsid w:val="00294DAD"/>
    <w:rsid w:val="002A2968"/>
    <w:rsid w:val="002B33C6"/>
    <w:rsid w:val="002B3CE3"/>
    <w:rsid w:val="002B46DF"/>
    <w:rsid w:val="002C0B65"/>
    <w:rsid w:val="002C7F98"/>
    <w:rsid w:val="002D3C32"/>
    <w:rsid w:val="002E1EAB"/>
    <w:rsid w:val="002E3734"/>
    <w:rsid w:val="002F1890"/>
    <w:rsid w:val="002F1AF9"/>
    <w:rsid w:val="002F5B18"/>
    <w:rsid w:val="00304848"/>
    <w:rsid w:val="0030781B"/>
    <w:rsid w:val="00315730"/>
    <w:rsid w:val="00330FDC"/>
    <w:rsid w:val="0034799B"/>
    <w:rsid w:val="00357362"/>
    <w:rsid w:val="00357500"/>
    <w:rsid w:val="00372FA8"/>
    <w:rsid w:val="0039220F"/>
    <w:rsid w:val="003B2981"/>
    <w:rsid w:val="003C109B"/>
    <w:rsid w:val="003D11A0"/>
    <w:rsid w:val="003D3424"/>
    <w:rsid w:val="003E1827"/>
    <w:rsid w:val="003E239C"/>
    <w:rsid w:val="003E36C3"/>
    <w:rsid w:val="003E3B68"/>
    <w:rsid w:val="003F1889"/>
    <w:rsid w:val="00413914"/>
    <w:rsid w:val="004166BD"/>
    <w:rsid w:val="00462C91"/>
    <w:rsid w:val="0047405D"/>
    <w:rsid w:val="00476867"/>
    <w:rsid w:val="00477ACC"/>
    <w:rsid w:val="00484D5D"/>
    <w:rsid w:val="00484EE0"/>
    <w:rsid w:val="004931EB"/>
    <w:rsid w:val="004A6ACA"/>
    <w:rsid w:val="004B5A76"/>
    <w:rsid w:val="004C660E"/>
    <w:rsid w:val="004D62F5"/>
    <w:rsid w:val="00512192"/>
    <w:rsid w:val="00541B1A"/>
    <w:rsid w:val="00565CAB"/>
    <w:rsid w:val="00567176"/>
    <w:rsid w:val="00570E95"/>
    <w:rsid w:val="00577ED0"/>
    <w:rsid w:val="005862B0"/>
    <w:rsid w:val="005A3CF9"/>
    <w:rsid w:val="005B3960"/>
    <w:rsid w:val="005C5CE4"/>
    <w:rsid w:val="005C7F22"/>
    <w:rsid w:val="00621E87"/>
    <w:rsid w:val="00623925"/>
    <w:rsid w:val="00630FB6"/>
    <w:rsid w:val="00640FED"/>
    <w:rsid w:val="00644130"/>
    <w:rsid w:val="00650940"/>
    <w:rsid w:val="00664269"/>
    <w:rsid w:val="00683F47"/>
    <w:rsid w:val="00687F09"/>
    <w:rsid w:val="006922A5"/>
    <w:rsid w:val="006C62CE"/>
    <w:rsid w:val="006D19CB"/>
    <w:rsid w:val="00701F64"/>
    <w:rsid w:val="00715537"/>
    <w:rsid w:val="00731111"/>
    <w:rsid w:val="00731637"/>
    <w:rsid w:val="00735E22"/>
    <w:rsid w:val="007448CC"/>
    <w:rsid w:val="00750490"/>
    <w:rsid w:val="00777648"/>
    <w:rsid w:val="00783BF5"/>
    <w:rsid w:val="007868FE"/>
    <w:rsid w:val="007B032D"/>
    <w:rsid w:val="007C27B3"/>
    <w:rsid w:val="007C3F16"/>
    <w:rsid w:val="007D756D"/>
    <w:rsid w:val="007E53A9"/>
    <w:rsid w:val="007E7488"/>
    <w:rsid w:val="007F5E00"/>
    <w:rsid w:val="00815D7E"/>
    <w:rsid w:val="008163F7"/>
    <w:rsid w:val="00831028"/>
    <w:rsid w:val="00833D0E"/>
    <w:rsid w:val="00834EF7"/>
    <w:rsid w:val="0084742C"/>
    <w:rsid w:val="00850A9E"/>
    <w:rsid w:val="0086732A"/>
    <w:rsid w:val="00872A3F"/>
    <w:rsid w:val="008A2971"/>
    <w:rsid w:val="008D2B5B"/>
    <w:rsid w:val="008D5EC0"/>
    <w:rsid w:val="008E485E"/>
    <w:rsid w:val="008E5CBF"/>
    <w:rsid w:val="008F74F6"/>
    <w:rsid w:val="00915156"/>
    <w:rsid w:val="00933ED9"/>
    <w:rsid w:val="009366C2"/>
    <w:rsid w:val="00940BC3"/>
    <w:rsid w:val="00963CB6"/>
    <w:rsid w:val="00974649"/>
    <w:rsid w:val="00974BD8"/>
    <w:rsid w:val="00977271"/>
    <w:rsid w:val="00981DC7"/>
    <w:rsid w:val="00997C7E"/>
    <w:rsid w:val="009B163B"/>
    <w:rsid w:val="009B7277"/>
    <w:rsid w:val="009D1DB5"/>
    <w:rsid w:val="009E1BA9"/>
    <w:rsid w:val="009E20A1"/>
    <w:rsid w:val="009E5ED8"/>
    <w:rsid w:val="009E6BBB"/>
    <w:rsid w:val="009E7BD4"/>
    <w:rsid w:val="009F3ECA"/>
    <w:rsid w:val="00A02100"/>
    <w:rsid w:val="00A220B9"/>
    <w:rsid w:val="00A418E5"/>
    <w:rsid w:val="00A4572C"/>
    <w:rsid w:val="00A7560D"/>
    <w:rsid w:val="00A767F8"/>
    <w:rsid w:val="00A85742"/>
    <w:rsid w:val="00A86118"/>
    <w:rsid w:val="00A87409"/>
    <w:rsid w:val="00A95B29"/>
    <w:rsid w:val="00AB55E1"/>
    <w:rsid w:val="00AB72D7"/>
    <w:rsid w:val="00AC5B94"/>
    <w:rsid w:val="00AC6AD5"/>
    <w:rsid w:val="00AD029A"/>
    <w:rsid w:val="00AE16FF"/>
    <w:rsid w:val="00AE1A7D"/>
    <w:rsid w:val="00AE755C"/>
    <w:rsid w:val="00AF1A9B"/>
    <w:rsid w:val="00AF7DB3"/>
    <w:rsid w:val="00B12FD8"/>
    <w:rsid w:val="00B248E4"/>
    <w:rsid w:val="00B24FED"/>
    <w:rsid w:val="00B31E61"/>
    <w:rsid w:val="00B43199"/>
    <w:rsid w:val="00B446F8"/>
    <w:rsid w:val="00B63D5C"/>
    <w:rsid w:val="00B8053B"/>
    <w:rsid w:val="00B924D2"/>
    <w:rsid w:val="00BA087B"/>
    <w:rsid w:val="00BC56C9"/>
    <w:rsid w:val="00BC5DED"/>
    <w:rsid w:val="00BE28F9"/>
    <w:rsid w:val="00BE2D31"/>
    <w:rsid w:val="00BF02F6"/>
    <w:rsid w:val="00BF60EB"/>
    <w:rsid w:val="00C05039"/>
    <w:rsid w:val="00C07295"/>
    <w:rsid w:val="00C11814"/>
    <w:rsid w:val="00C16588"/>
    <w:rsid w:val="00C27163"/>
    <w:rsid w:val="00C56023"/>
    <w:rsid w:val="00C57A61"/>
    <w:rsid w:val="00C60145"/>
    <w:rsid w:val="00C62866"/>
    <w:rsid w:val="00C66E5A"/>
    <w:rsid w:val="00C70995"/>
    <w:rsid w:val="00C7409A"/>
    <w:rsid w:val="00C743E9"/>
    <w:rsid w:val="00C87C12"/>
    <w:rsid w:val="00C91884"/>
    <w:rsid w:val="00C94627"/>
    <w:rsid w:val="00CA0A94"/>
    <w:rsid w:val="00CA51DE"/>
    <w:rsid w:val="00CB3052"/>
    <w:rsid w:val="00CD7C1C"/>
    <w:rsid w:val="00CE1EAB"/>
    <w:rsid w:val="00CF622C"/>
    <w:rsid w:val="00D14929"/>
    <w:rsid w:val="00D1741D"/>
    <w:rsid w:val="00D2737B"/>
    <w:rsid w:val="00D52044"/>
    <w:rsid w:val="00D82ACB"/>
    <w:rsid w:val="00D84BBB"/>
    <w:rsid w:val="00D8575B"/>
    <w:rsid w:val="00D91BB5"/>
    <w:rsid w:val="00D96962"/>
    <w:rsid w:val="00DA4FCD"/>
    <w:rsid w:val="00DB4C2F"/>
    <w:rsid w:val="00DC0ABB"/>
    <w:rsid w:val="00DC5020"/>
    <w:rsid w:val="00DC6106"/>
    <w:rsid w:val="00DE1BE6"/>
    <w:rsid w:val="00DE483F"/>
    <w:rsid w:val="00E146E8"/>
    <w:rsid w:val="00E265CC"/>
    <w:rsid w:val="00E37006"/>
    <w:rsid w:val="00E37F92"/>
    <w:rsid w:val="00E40E01"/>
    <w:rsid w:val="00E45FE3"/>
    <w:rsid w:val="00E628B8"/>
    <w:rsid w:val="00E64D03"/>
    <w:rsid w:val="00E76F4E"/>
    <w:rsid w:val="00E8298B"/>
    <w:rsid w:val="00E869C9"/>
    <w:rsid w:val="00E91DBC"/>
    <w:rsid w:val="00EA02AD"/>
    <w:rsid w:val="00EA7769"/>
    <w:rsid w:val="00EB1084"/>
    <w:rsid w:val="00EC34D6"/>
    <w:rsid w:val="00EC7813"/>
    <w:rsid w:val="00ED3515"/>
    <w:rsid w:val="00ED3BFA"/>
    <w:rsid w:val="00ED5F33"/>
    <w:rsid w:val="00EF4920"/>
    <w:rsid w:val="00F03411"/>
    <w:rsid w:val="00F1222E"/>
    <w:rsid w:val="00F122EF"/>
    <w:rsid w:val="00F2077E"/>
    <w:rsid w:val="00F445E4"/>
    <w:rsid w:val="00F61994"/>
    <w:rsid w:val="00F67EA7"/>
    <w:rsid w:val="00F7021E"/>
    <w:rsid w:val="00F71FFE"/>
    <w:rsid w:val="00F808DC"/>
    <w:rsid w:val="00F85C55"/>
    <w:rsid w:val="00F86D31"/>
    <w:rsid w:val="00F934D2"/>
    <w:rsid w:val="00F94DDC"/>
    <w:rsid w:val="00FA0829"/>
    <w:rsid w:val="00FB6368"/>
    <w:rsid w:val="00FC006D"/>
    <w:rsid w:val="00FC23B9"/>
    <w:rsid w:val="00FE0759"/>
    <w:rsid w:val="00FE2809"/>
    <w:rsid w:val="00FE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2000BD8-9C00-4872-BD19-C2EC7A9B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BB"/>
    <w:rPr>
      <w:rFonts w:ascii="Tahoma" w:hAnsi="Tahoma" w:cs="Tahoma"/>
      <w:sz w:val="16"/>
      <w:szCs w:val="16"/>
    </w:rPr>
  </w:style>
  <w:style w:type="character" w:customStyle="1" w:styleId="a4">
    <w:name w:val="Текст выноски Знак"/>
    <w:basedOn w:val="a0"/>
    <w:link w:val="a3"/>
    <w:uiPriority w:val="99"/>
    <w:semiHidden/>
    <w:rsid w:val="009E6BBB"/>
    <w:rPr>
      <w:rFonts w:ascii="Tahoma" w:eastAsia="Times New Roman" w:hAnsi="Tahoma" w:cs="Tahoma"/>
      <w:sz w:val="16"/>
      <w:szCs w:val="16"/>
      <w:lang w:eastAsia="ru-RU"/>
    </w:rPr>
  </w:style>
  <w:style w:type="paragraph" w:styleId="a5">
    <w:name w:val="Body Text"/>
    <w:basedOn w:val="a"/>
    <w:link w:val="a6"/>
    <w:rsid w:val="001422A8"/>
    <w:pPr>
      <w:spacing w:after="120"/>
    </w:pPr>
    <w:rPr>
      <w:rFonts w:ascii="TimesET" w:hAnsi="TimesET"/>
      <w:szCs w:val="20"/>
    </w:rPr>
  </w:style>
  <w:style w:type="character" w:customStyle="1" w:styleId="a6">
    <w:name w:val="Основной текст Знак"/>
    <w:basedOn w:val="a0"/>
    <w:link w:val="a5"/>
    <w:rsid w:val="001422A8"/>
    <w:rPr>
      <w:rFonts w:ascii="TimesET" w:eastAsia="Times New Roman" w:hAnsi="TimesET" w:cs="Times New Roman"/>
      <w:sz w:val="24"/>
      <w:szCs w:val="20"/>
      <w:lang w:eastAsia="ru-RU"/>
    </w:rPr>
  </w:style>
  <w:style w:type="paragraph" w:customStyle="1" w:styleId="ConsPlusNormalTimesNewRoman">
    <w:name w:val="ConsPlusNormal + Times New Roman"/>
    <w:aliases w:val="14 пт,По ширине,Первая строка:  1,25 см,... ...,Обычный + 13 пт,Коричневый,уплотненный ...,Обычный + 14 пт,Междустр.интервал:  полу...,27 см,1 пт,...,2 пт"/>
    <w:basedOn w:val="a"/>
    <w:rsid w:val="001422A8"/>
    <w:pPr>
      <w:autoSpaceDE w:val="0"/>
      <w:autoSpaceDN w:val="0"/>
      <w:adjustRightInd w:val="0"/>
      <w:jc w:val="center"/>
    </w:pPr>
    <w:rPr>
      <w:b/>
      <w:sz w:val="28"/>
      <w:szCs w:val="28"/>
    </w:rPr>
  </w:style>
  <w:style w:type="character" w:customStyle="1" w:styleId="a7">
    <w:name w:val="ШапкаОсн"/>
    <w:rsid w:val="001422A8"/>
    <w:rPr>
      <w:rFonts w:ascii="Arial" w:hAnsi="Arial"/>
      <w:b/>
      <w:spacing w:val="-4"/>
      <w:sz w:val="18"/>
      <w:vertAlign w:val="baseline"/>
    </w:rPr>
  </w:style>
  <w:style w:type="paragraph" w:customStyle="1" w:styleId="ConsPlusNormal">
    <w:name w:val="ConsPlusNormal"/>
    <w:rsid w:val="005B39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74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3">
    <w:name w:val="Font Style13"/>
    <w:basedOn w:val="a0"/>
    <w:uiPriority w:val="99"/>
    <w:rsid w:val="00974BD8"/>
    <w:rPr>
      <w:rFonts w:ascii="Times New Roman" w:hAnsi="Times New Roman" w:cs="Times New Roman"/>
      <w:sz w:val="18"/>
      <w:szCs w:val="18"/>
    </w:rPr>
  </w:style>
  <w:style w:type="character" w:customStyle="1" w:styleId="FontStyle14">
    <w:name w:val="Font Style14"/>
    <w:basedOn w:val="a0"/>
    <w:uiPriority w:val="99"/>
    <w:rsid w:val="00974BD8"/>
    <w:rPr>
      <w:rFonts w:ascii="Times New Roman" w:hAnsi="Times New Roman" w:cs="Times New Roman"/>
      <w:b/>
      <w:bCs/>
      <w:sz w:val="18"/>
      <w:szCs w:val="18"/>
    </w:rPr>
  </w:style>
  <w:style w:type="paragraph" w:customStyle="1" w:styleId="Style2">
    <w:name w:val="Style2"/>
    <w:basedOn w:val="a"/>
    <w:uiPriority w:val="99"/>
    <w:rsid w:val="00974BD8"/>
    <w:pPr>
      <w:widowControl w:val="0"/>
      <w:autoSpaceDE w:val="0"/>
      <w:autoSpaceDN w:val="0"/>
      <w:adjustRightInd w:val="0"/>
      <w:spacing w:line="228" w:lineRule="exact"/>
      <w:ind w:firstLine="710"/>
      <w:jc w:val="both"/>
    </w:pPr>
    <w:rPr>
      <w:rFonts w:eastAsiaTheme="minorEastAsia"/>
    </w:rPr>
  </w:style>
  <w:style w:type="paragraph" w:styleId="2">
    <w:name w:val="Body Text 2"/>
    <w:basedOn w:val="a"/>
    <w:link w:val="20"/>
    <w:uiPriority w:val="99"/>
    <w:semiHidden/>
    <w:unhideWhenUsed/>
    <w:rsid w:val="00CB3052"/>
    <w:pPr>
      <w:spacing w:after="120" w:line="480" w:lineRule="auto"/>
    </w:pPr>
  </w:style>
  <w:style w:type="character" w:customStyle="1" w:styleId="20">
    <w:name w:val="Основной текст 2 Знак"/>
    <w:basedOn w:val="a0"/>
    <w:link w:val="2"/>
    <w:uiPriority w:val="99"/>
    <w:semiHidden/>
    <w:rsid w:val="00CB3052"/>
    <w:rPr>
      <w:rFonts w:ascii="Times New Roman" w:eastAsia="Times New Roman" w:hAnsi="Times New Roman" w:cs="Times New Roman"/>
      <w:sz w:val="24"/>
      <w:szCs w:val="24"/>
      <w:lang w:eastAsia="ru-RU"/>
    </w:rPr>
  </w:style>
  <w:style w:type="paragraph" w:styleId="a8">
    <w:name w:val="Body Text Indent"/>
    <w:basedOn w:val="a"/>
    <w:link w:val="a9"/>
    <w:uiPriority w:val="99"/>
    <w:unhideWhenUsed/>
    <w:rsid w:val="00F03411"/>
    <w:pPr>
      <w:spacing w:after="120"/>
      <w:ind w:left="283"/>
    </w:pPr>
  </w:style>
  <w:style w:type="character" w:customStyle="1" w:styleId="a9">
    <w:name w:val="Основной текст с отступом Знак"/>
    <w:basedOn w:val="a0"/>
    <w:link w:val="a8"/>
    <w:uiPriority w:val="99"/>
    <w:rsid w:val="00F03411"/>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70533"/>
    <w:pPr>
      <w:tabs>
        <w:tab w:val="center" w:pos="4677"/>
        <w:tab w:val="right" w:pos="9355"/>
      </w:tabs>
    </w:pPr>
  </w:style>
  <w:style w:type="character" w:customStyle="1" w:styleId="ab">
    <w:name w:val="Верхний колонтитул Знак"/>
    <w:basedOn w:val="a0"/>
    <w:link w:val="aa"/>
    <w:uiPriority w:val="99"/>
    <w:rsid w:val="0017053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70533"/>
    <w:pPr>
      <w:tabs>
        <w:tab w:val="center" w:pos="4677"/>
        <w:tab w:val="right" w:pos="9355"/>
      </w:tabs>
    </w:pPr>
  </w:style>
  <w:style w:type="character" w:customStyle="1" w:styleId="ad">
    <w:name w:val="Нижний колонтитул Знак"/>
    <w:basedOn w:val="a0"/>
    <w:link w:val="ac"/>
    <w:uiPriority w:val="99"/>
    <w:rsid w:val="00170533"/>
    <w:rPr>
      <w:rFonts w:ascii="Times New Roman" w:eastAsia="Times New Roman" w:hAnsi="Times New Roman" w:cs="Times New Roman"/>
      <w:sz w:val="24"/>
      <w:szCs w:val="24"/>
      <w:lang w:eastAsia="ru-RU"/>
    </w:rPr>
  </w:style>
  <w:style w:type="character" w:styleId="ae">
    <w:name w:val="Emphasis"/>
    <w:basedOn w:val="a0"/>
    <w:uiPriority w:val="20"/>
    <w:qFormat/>
    <w:rsid w:val="00AB72D7"/>
    <w:rPr>
      <w:i/>
      <w:iCs/>
    </w:rPr>
  </w:style>
  <w:style w:type="paragraph" w:styleId="af">
    <w:name w:val="List Paragraph"/>
    <w:basedOn w:val="a"/>
    <w:uiPriority w:val="99"/>
    <w:qFormat/>
    <w:rsid w:val="00AB72D7"/>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rsid w:val="00AB72D7"/>
    <w:pPr>
      <w:widowControl w:val="0"/>
      <w:autoSpaceDE w:val="0"/>
      <w:autoSpaceDN w:val="0"/>
    </w:pPr>
    <w:rPr>
      <w:rFonts w:ascii="Calibri" w:eastAsia="Times New Roman" w:hAnsi="Calibri" w:cs="Calibri"/>
      <w:b/>
      <w:szCs w:val="20"/>
      <w:lang w:eastAsia="ru-RU"/>
    </w:rPr>
  </w:style>
  <w:style w:type="paragraph" w:customStyle="1" w:styleId="ConsPlusNonformat">
    <w:name w:val="ConsPlusNonformat"/>
    <w:uiPriority w:val="99"/>
    <w:rsid w:val="002532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a"/>
    <w:rsid w:val="00AB55E1"/>
    <w:pPr>
      <w:suppressAutoHyphens/>
      <w:autoSpaceDN w:val="0"/>
      <w:jc w:val="both"/>
      <w:textAlignment w:val="baseline"/>
    </w:pPr>
    <w:rPr>
      <w:i/>
      <w:iCs/>
      <w:kern w:val="3"/>
      <w:sz w:val="28"/>
      <w:lang w:eastAsia="zh-CN"/>
    </w:rPr>
  </w:style>
  <w:style w:type="character" w:customStyle="1" w:styleId="blk">
    <w:name w:val="blk"/>
    <w:basedOn w:val="a0"/>
    <w:rsid w:val="00476867"/>
  </w:style>
  <w:style w:type="character" w:styleId="af0">
    <w:name w:val="Hyperlink"/>
    <w:rsid w:val="00735E22"/>
    <w:rPr>
      <w:color w:val="0000FF"/>
      <w:u w:val="single"/>
    </w:rPr>
  </w:style>
  <w:style w:type="character" w:customStyle="1" w:styleId="21">
    <w:name w:val="Основной текст (2)"/>
    <w:rsid w:val="00735E22"/>
    <w:rPr>
      <w:rFonts w:ascii="Times New Roman" w:eastAsia="Times New Roman" w:hAnsi="Times New Roman" w:cs="Times New Roman"/>
      <w:b w:val="0"/>
      <w:bCs w:val="0"/>
      <w:i w:val="0"/>
      <w:iCs w:val="0"/>
      <w:smallCaps w:val="0"/>
      <w:strike w:val="0"/>
      <w:color w:val="1B1B1C"/>
      <w:spacing w:val="0"/>
      <w:w w:val="100"/>
      <w:position w:val="0"/>
      <w:sz w:val="28"/>
      <w:szCs w:val="28"/>
      <w:u w:val="none"/>
      <w:lang w:val="ru-RU" w:eastAsia="ru-RU" w:bidi="ru-RU"/>
    </w:rPr>
  </w:style>
  <w:style w:type="paragraph" w:customStyle="1" w:styleId="ConsNonformat">
    <w:name w:val="ConsNonformat"/>
    <w:uiPriority w:val="99"/>
    <w:rsid w:val="00735E22"/>
    <w:pPr>
      <w:widowControl w:val="0"/>
      <w:autoSpaceDE w:val="0"/>
      <w:autoSpaceDN w:val="0"/>
      <w:adjustRightInd w:val="0"/>
      <w:spacing w:after="0" w:line="240" w:lineRule="auto"/>
      <w:ind w:right="19772"/>
    </w:pPr>
    <w:rPr>
      <w:rFonts w:ascii="Courier New" w:eastAsia="Times New Roman" w:hAnsi="Courier New" w:cs="Times New Roman"/>
      <w:sz w:val="18"/>
      <w:szCs w:val="18"/>
      <w:lang w:eastAsia="ru-RU"/>
    </w:rPr>
  </w:style>
  <w:style w:type="character" w:customStyle="1" w:styleId="22">
    <w:name w:val="Основной текст (2)_"/>
    <w:rsid w:val="00701F64"/>
    <w:rPr>
      <w:sz w:val="28"/>
      <w:szCs w:val="28"/>
      <w:shd w:val="clear" w:color="auto" w:fill="FFFFFF"/>
    </w:rPr>
  </w:style>
  <w:style w:type="table" w:styleId="af1">
    <w:name w:val="Table Grid"/>
    <w:basedOn w:val="a1"/>
    <w:uiPriority w:val="59"/>
    <w:rsid w:val="00701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us.gov.ru" TargetMode="Externa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chart" Target="charts/chart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consultantplus://offline/ref=0DA3DDADDA561A6E8EE4E74A8F56E4C5DEDECC23AB970E1F4E6EE14DDCDB0AFE2CD57E3C13796A5CFE9D2536F867FB6E7E613DE8F2111399A5M0H"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1.xml"/><Relationship Id="rId5" Type="http://schemas.openxmlformats.org/officeDocument/2006/relationships/package" Target="../embeddings/_____Microsoft_Excel.xlsx"/><Relationship Id="rId4" Type="http://schemas.openxmlformats.org/officeDocument/2006/relationships/image" Target="../media/image3.jpeg"/></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1" Type="http://schemas.openxmlformats.org/officeDocument/2006/relationships/oleObject" Target="file:///\\S6800krofb01\2024\00%20&#1054;&#1056;&#1043;&#1056;&#1040;&#1041;&#1054;&#1058;&#1040;\16%20&#1050;&#1086;&#1083;&#1083;&#1077;&#1075;&#1080;&#1103;%20&#1050;&#1056;&#1054;%20&#1080;%20&#1054;&#1040;&#1054;\&#1050;&#1086;&#1083;&#1083;&#1077;&#1075;&#1080;&#1103;%20&#1050;&#1056;&#1054;%20&#1080;%20&#1054;&#1040;&#1054;%20&#1080;&#1090;&#1086;&#1075;&#1080;%202023\&#1055;&#1060;&#1050;%2022.01.2023\&#1056;&#1072;&#1079;&#1076;&#1077;&#1083;%20II%20-%20&#1057;&#1074;&#1077;&#1076;&#1077;&#1085;&#1080;&#1103;%20&#1086;&#1073;%20&#1086;&#1073;&#1098;&#1077;&#1084;&#1077;%20&#1087;&#1088;&#1086;&#1074;&#1077;&#1088;&#1077;&#1085;&#1085;&#1099;&#1093;%20&#1089;&#1088;&#1077;&#1076;&#1089;&#1090;&#1074;%20&#1080;%20&#1086;%20&#1074;&#1099;&#1103;&#1074;&#1083;&#1077;&#1085;&#1085;&#1099;&#1093;%20&#1085;&#1072;&#1088;&#1091;&#1096;&#1077;&#1085;&#1080;&#1103;&#1093;%20&#1074;%20&#1092;&#1080;&#1085;&#1072;&#1085;&#1089;&#1086;&#1074;&#1086;-&#1073;&#1102;&#1076;&#1078;&#1077;&#1090;&#1085;&#1086;&#1081;%20&#1089;&#1092;&#1077;&#1088;&#1077;%20(6).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099" b="1" i="1">
                <a:solidFill>
                  <a:schemeClr val="accent5">
                    <a:lumMod val="50000"/>
                  </a:schemeClr>
                </a:solidFill>
              </a:rPr>
              <a:t>Распределение</a:t>
            </a:r>
            <a:r>
              <a:rPr lang="ru-RU" sz="1099" b="1" i="1" baseline="0">
                <a:solidFill>
                  <a:schemeClr val="accent5">
                    <a:lumMod val="50000"/>
                  </a:schemeClr>
                </a:solidFill>
              </a:rPr>
              <a:t> доходов между </a:t>
            </a:r>
            <a:r>
              <a:rPr lang="ru-RU" sz="1099" b="1" i="1">
                <a:solidFill>
                  <a:schemeClr val="accent5">
                    <a:lumMod val="50000"/>
                  </a:schemeClr>
                </a:solidFill>
              </a:rPr>
              <a:t>бюджетами бюджетной системы РФ</a:t>
            </a:r>
            <a:r>
              <a:rPr lang="ru-RU" sz="1099" b="1" i="1" baseline="0">
                <a:solidFill>
                  <a:schemeClr val="accent5">
                    <a:lumMod val="50000"/>
                  </a:schemeClr>
                </a:solidFill>
              </a:rPr>
              <a:t> в 2024 году по сч. 03100 УФК</a:t>
            </a:r>
            <a:r>
              <a:rPr lang="en-US" sz="1099" b="1" i="1" baseline="0">
                <a:solidFill>
                  <a:schemeClr val="accent5">
                    <a:lumMod val="50000"/>
                  </a:schemeClr>
                </a:solidFill>
              </a:rPr>
              <a:t> </a:t>
            </a:r>
            <a:r>
              <a:rPr lang="ru-RU" sz="1099" b="1" i="1" baseline="0">
                <a:solidFill>
                  <a:schemeClr val="accent5">
                    <a:lumMod val="50000"/>
                  </a:schemeClr>
                </a:solidFill>
              </a:rPr>
              <a:t>по Ульяновской области             </a:t>
            </a:r>
            <a:r>
              <a:rPr lang="ru-RU" sz="799" b="1" i="1" baseline="0">
                <a:solidFill>
                  <a:schemeClr val="accent5">
                    <a:lumMod val="50000"/>
                  </a:schemeClr>
                </a:solidFill>
              </a:rPr>
              <a:t>млн.руб.</a:t>
            </a:r>
            <a:r>
              <a:rPr lang="ru-RU" sz="1199" b="1" i="1" baseline="0">
                <a:solidFill>
                  <a:schemeClr val="accent5">
                    <a:lumMod val="50000"/>
                  </a:schemeClr>
                </a:solidFill>
              </a:rPr>
              <a:t>                                                                             </a:t>
            </a:r>
            <a:endParaRPr lang="ru-RU" sz="1200" b="1" i="1">
              <a:solidFill>
                <a:schemeClr val="accent5">
                  <a:lumMod val="50000"/>
                </a:schemeClr>
              </a:solidFill>
            </a:endParaRPr>
          </a:p>
        </c:rich>
      </c:tx>
      <c:layout>
        <c:manualLayout>
          <c:xMode val="edge"/>
          <c:yMode val="edge"/>
          <c:x val="0.15411550142334926"/>
          <c:y val="1.0361542645007212E-2"/>
        </c:manualLayout>
      </c:layout>
      <c:overlay val="0"/>
      <c:spPr>
        <a:solidFill>
          <a:schemeClr val="accent5">
            <a:lumMod val="20000"/>
            <a:lumOff val="80000"/>
          </a:schemeClr>
        </a:solidFill>
        <a:ln>
          <a:solidFill>
            <a:srgbClr val="002060"/>
          </a:solidFill>
        </a:ln>
      </c:spPr>
    </c:title>
    <c:autoTitleDeleted val="0"/>
    <c:view3D>
      <c:rotX val="30"/>
      <c:rotY val="40"/>
      <c:rAngAx val="0"/>
      <c:perspective val="0"/>
    </c:view3D>
    <c:floor>
      <c:thickness val="0"/>
    </c:floor>
    <c:sideWall>
      <c:thickness val="0"/>
    </c:sideWall>
    <c:backWall>
      <c:thickness val="0"/>
    </c:backWall>
    <c:plotArea>
      <c:layout>
        <c:manualLayout>
          <c:layoutTarget val="inner"/>
          <c:xMode val="edge"/>
          <c:yMode val="edge"/>
          <c:x val="5.2849567491858526E-2"/>
          <c:y val="0.16400880574382959"/>
          <c:w val="0.65481251578214172"/>
          <c:h val="0.67717996525141899"/>
        </c:manualLayout>
      </c:layout>
      <c:pie3DChart>
        <c:varyColors val="1"/>
        <c:ser>
          <c:idx val="0"/>
          <c:order val="0"/>
          <c:spPr>
            <a:ln>
              <a:solidFill>
                <a:srgbClr val="7030A0"/>
              </a:solidFill>
            </a:ln>
          </c:spPr>
          <c:explosion val="25"/>
          <c:dPt>
            <c:idx val="0"/>
            <c:bubble3D val="0"/>
            <c:spPr>
              <a:solidFill>
                <a:schemeClr val="accent6">
                  <a:lumMod val="75000"/>
                </a:schemeClr>
              </a:solidFill>
              <a:ln>
                <a:solidFill>
                  <a:srgbClr val="7030A0"/>
                </a:solidFill>
              </a:ln>
            </c:spPr>
            <c:extLst>
              <c:ext xmlns:c16="http://schemas.microsoft.com/office/drawing/2014/chart" uri="{C3380CC4-5D6E-409C-BE32-E72D297353CC}">
                <c16:uniqueId val="{00000000-86E2-4319-B972-553D9E01CA37}"/>
              </c:ext>
            </c:extLst>
          </c:dPt>
          <c:dPt>
            <c:idx val="1"/>
            <c:bubble3D val="0"/>
            <c:spPr>
              <a:blipFill>
                <a:blip xmlns:r="http://schemas.openxmlformats.org/officeDocument/2006/relationships" r:embed="rId2"/>
                <a:tile tx="0" ty="0" sx="100000" sy="100000" flip="none" algn="tl"/>
              </a:blipFill>
              <a:ln>
                <a:solidFill>
                  <a:srgbClr val="7030A0"/>
                </a:solidFill>
              </a:ln>
            </c:spPr>
            <c:extLst>
              <c:ext xmlns:c16="http://schemas.microsoft.com/office/drawing/2014/chart" uri="{C3380CC4-5D6E-409C-BE32-E72D297353CC}">
                <c16:uniqueId val="{00000001-86E2-4319-B972-553D9E01CA37}"/>
              </c:ext>
            </c:extLst>
          </c:dPt>
          <c:dPt>
            <c:idx val="2"/>
            <c:bubble3D val="0"/>
            <c:spPr>
              <a:blipFill>
                <a:blip xmlns:r="http://schemas.openxmlformats.org/officeDocument/2006/relationships" r:embed="rId3"/>
                <a:tile tx="0" ty="0" sx="100000" sy="100000" flip="none" algn="tl"/>
              </a:blipFill>
              <a:ln>
                <a:solidFill>
                  <a:srgbClr val="7030A0"/>
                </a:solidFill>
              </a:ln>
            </c:spPr>
            <c:extLst>
              <c:ext xmlns:c16="http://schemas.microsoft.com/office/drawing/2014/chart" uri="{C3380CC4-5D6E-409C-BE32-E72D297353CC}">
                <c16:uniqueId val="{00000002-86E2-4319-B972-553D9E01CA37}"/>
              </c:ext>
            </c:extLst>
          </c:dPt>
          <c:dPt>
            <c:idx val="3"/>
            <c:bubble3D val="0"/>
            <c:spPr>
              <a:solidFill>
                <a:srgbClr val="33CCFF"/>
              </a:solidFill>
              <a:ln>
                <a:solidFill>
                  <a:srgbClr val="7030A0"/>
                </a:solidFill>
              </a:ln>
            </c:spPr>
            <c:extLst>
              <c:ext xmlns:c16="http://schemas.microsoft.com/office/drawing/2014/chart" uri="{C3380CC4-5D6E-409C-BE32-E72D297353CC}">
                <c16:uniqueId val="{00000003-86E2-4319-B972-553D9E01CA37}"/>
              </c:ext>
            </c:extLst>
          </c:dPt>
          <c:dLbls>
            <c:dLbl>
              <c:idx val="0"/>
              <c:layout>
                <c:manualLayout>
                  <c:x val="0.12900276272034522"/>
                  <c:y val="6.9080025089671218E-2"/>
                </c:manualLayout>
              </c:layout>
              <c:tx>
                <c:rich>
                  <a:bodyPr/>
                  <a:lstStyle/>
                  <a:p>
                    <a:pPr>
                      <a:defRPr sz="1198">
                        <a:solidFill>
                          <a:schemeClr val="dk1"/>
                        </a:solidFill>
                        <a:latin typeface="+mn-lt"/>
                        <a:ea typeface="+mn-ea"/>
                        <a:cs typeface="+mn-cs"/>
                      </a:defRPr>
                    </a:pPr>
                    <a:r>
                      <a:rPr lang="ru-RU" sz="1199">
                        <a:solidFill>
                          <a:schemeClr val="dk1"/>
                        </a:solidFill>
                        <a:latin typeface="+mn-lt"/>
                        <a:ea typeface="+mn-ea"/>
                        <a:cs typeface="+mn-cs"/>
                      </a:rPr>
                      <a:t>ФБ</a:t>
                    </a:r>
                  </a:p>
                  <a:p>
                    <a:pPr>
                      <a:defRPr sz="1198">
                        <a:solidFill>
                          <a:schemeClr val="dk1"/>
                        </a:solidFill>
                        <a:latin typeface="+mn-lt"/>
                        <a:ea typeface="+mn-ea"/>
                        <a:cs typeface="+mn-cs"/>
                      </a:defRPr>
                    </a:pPr>
                    <a:r>
                      <a:rPr lang="ru-RU" sz="1199">
                        <a:solidFill>
                          <a:schemeClr val="dk1"/>
                        </a:solidFill>
                        <a:latin typeface="+mn-lt"/>
                        <a:ea typeface="+mn-ea"/>
                        <a:cs typeface="+mn-cs"/>
                      </a:rPr>
                      <a:t>4%</a:t>
                    </a:r>
                    <a:endParaRPr lang="ru-RU" sz="1200"/>
                  </a:p>
                </c:rich>
              </c:tx>
              <c:spPr>
                <a:gradFill rotWithShape="1">
                  <a:gsLst>
                    <a:gs pos="0">
                      <a:schemeClr val="accent6">
                        <a:lumMod val="75000"/>
                      </a:schemeClr>
                    </a:gs>
                    <a:gs pos="35000">
                      <a:schemeClr val="accent2">
                        <a:tint val="37000"/>
                        <a:satMod val="300000"/>
                      </a:schemeClr>
                    </a:gs>
                    <a:gs pos="100000">
                      <a:schemeClr val="accent2">
                        <a:tint val="15000"/>
                        <a:satMod val="350000"/>
                      </a:schemeClr>
                    </a:gs>
                  </a:gsLst>
                  <a:lin ang="16200000" scaled="1"/>
                </a:gradFill>
                <a:ln w="9518" cap="flat" cmpd="sng" algn="ctr">
                  <a:solidFill>
                    <a:schemeClr val="tx1"/>
                  </a:solidFill>
                  <a:prstDash val="solid"/>
                </a:ln>
                <a:effectLst>
                  <a:outerShdw blurRad="40000" dist="20000" dir="5400000" rotWithShape="0">
                    <a:srgbClr val="000000">
                      <a:alpha val="38000"/>
                    </a:srgbClr>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6E2-4319-B972-553D9E01CA37}"/>
                </c:ext>
              </c:extLst>
            </c:dLbl>
            <c:dLbl>
              <c:idx val="1"/>
              <c:layout>
                <c:manualLayout>
                  <c:x val="4.2676904998778797E-2"/>
                  <c:y val="0.31525659060598865"/>
                </c:manualLayout>
              </c:layout>
              <c:tx>
                <c:rich>
                  <a:bodyPr/>
                  <a:lstStyle/>
                  <a:p>
                    <a:pPr>
                      <a:defRPr sz="1197">
                        <a:solidFill>
                          <a:schemeClr val="dk1"/>
                        </a:solidFill>
                        <a:latin typeface="+mn-lt"/>
                        <a:ea typeface="+mn-ea"/>
                        <a:cs typeface="+mn-cs"/>
                      </a:defRPr>
                    </a:pPr>
                    <a:r>
                      <a:rPr lang="ru-RU" sz="1199" i="1">
                        <a:solidFill>
                          <a:schemeClr val="dk1"/>
                        </a:solidFill>
                        <a:latin typeface="+mn-lt"/>
                        <a:ea typeface="+mn-ea"/>
                        <a:cs typeface="+mn-cs"/>
                      </a:rPr>
                      <a:t>БС </a:t>
                    </a:r>
                  </a:p>
                  <a:p>
                    <a:pPr>
                      <a:defRPr sz="1197">
                        <a:solidFill>
                          <a:schemeClr val="dk1"/>
                        </a:solidFill>
                        <a:latin typeface="+mn-lt"/>
                        <a:ea typeface="+mn-ea"/>
                        <a:cs typeface="+mn-cs"/>
                      </a:defRPr>
                    </a:pPr>
                    <a:r>
                      <a:rPr lang="ru-RU" sz="1199" i="1">
                        <a:solidFill>
                          <a:schemeClr val="dk1"/>
                        </a:solidFill>
                        <a:latin typeface="+mn-lt"/>
                        <a:ea typeface="+mn-ea"/>
                        <a:cs typeface="+mn-cs"/>
                      </a:rPr>
                      <a:t>14%</a:t>
                    </a:r>
                  </a:p>
                  <a:p>
                    <a:pPr>
                      <a:defRPr sz="1197">
                        <a:solidFill>
                          <a:schemeClr val="dk1"/>
                        </a:solidFill>
                        <a:latin typeface="+mn-lt"/>
                        <a:ea typeface="+mn-ea"/>
                        <a:cs typeface="+mn-cs"/>
                      </a:defRPr>
                    </a:pPr>
                    <a:endParaRPr lang="ru-RU" sz="1200" i="1"/>
                  </a:p>
                </c:rich>
              </c:tx>
              <c:spPr>
                <a:gradFill rotWithShape="1">
                  <a:gsLst>
                    <a:gs pos="0">
                      <a:schemeClr val="accent6">
                        <a:lumMod val="50000"/>
                      </a:schemeClr>
                    </a:gs>
                    <a:gs pos="35000">
                      <a:schemeClr val="accent2">
                        <a:tint val="37000"/>
                        <a:satMod val="300000"/>
                      </a:schemeClr>
                    </a:gs>
                    <a:gs pos="100000">
                      <a:schemeClr val="accent2">
                        <a:tint val="15000"/>
                        <a:satMod val="350000"/>
                      </a:schemeClr>
                    </a:gs>
                  </a:gsLst>
                  <a:lin ang="16200000" scaled="1"/>
                </a:gradFill>
                <a:ln w="9518" cap="rnd" cmpd="sng" algn="ctr">
                  <a:solidFill>
                    <a:sysClr val="windowText" lastClr="000000"/>
                  </a:solidFill>
                  <a:prstDash val="solid"/>
                  <a:bevel/>
                </a:ln>
                <a:effectLst>
                  <a:outerShdw blurRad="40000" dist="20000" dir="5400000" rotWithShape="0">
                    <a:srgbClr val="000000">
                      <a:alpha val="38000"/>
                    </a:srgbClr>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6E2-4319-B972-553D9E01CA37}"/>
                </c:ext>
              </c:extLst>
            </c:dLbl>
            <c:dLbl>
              <c:idx val="2"/>
              <c:layout>
                <c:manualLayout>
                  <c:x val="-0.3053974087074745"/>
                  <c:y val="-3.9937629877084463E-2"/>
                </c:manualLayout>
              </c:layout>
              <c:tx>
                <c:rich>
                  <a:bodyPr/>
                  <a:lstStyle/>
                  <a:p>
                    <a:pPr>
                      <a:defRPr sz="1198">
                        <a:solidFill>
                          <a:schemeClr val="dk1"/>
                        </a:solidFill>
                        <a:latin typeface="+mn-lt"/>
                        <a:ea typeface="+mn-ea"/>
                        <a:cs typeface="+mn-cs"/>
                      </a:defRPr>
                    </a:pPr>
                    <a:r>
                      <a:rPr lang="ru-RU" sz="1199">
                        <a:solidFill>
                          <a:schemeClr val="dk1"/>
                        </a:solidFill>
                        <a:latin typeface="+mn-lt"/>
                        <a:ea typeface="+mn-ea"/>
                        <a:cs typeface="+mn-cs"/>
                      </a:rPr>
                      <a:t>МБ</a:t>
                    </a:r>
                  </a:p>
                  <a:p>
                    <a:pPr>
                      <a:defRPr sz="1198">
                        <a:solidFill>
                          <a:schemeClr val="dk1"/>
                        </a:solidFill>
                        <a:latin typeface="+mn-lt"/>
                        <a:ea typeface="+mn-ea"/>
                        <a:cs typeface="+mn-cs"/>
                      </a:defRPr>
                    </a:pPr>
                    <a:r>
                      <a:rPr lang="ru-RU" sz="1199">
                        <a:solidFill>
                          <a:schemeClr val="dk1"/>
                        </a:solidFill>
                        <a:latin typeface="+mn-lt"/>
                        <a:ea typeface="+mn-ea"/>
                        <a:cs typeface="+mn-cs"/>
                      </a:rPr>
                      <a:t>41%</a:t>
                    </a:r>
                    <a:endParaRPr lang="ru-RU" sz="1200"/>
                  </a:p>
                </c:rich>
              </c:tx>
              <c:spPr>
                <a:gradFill rotWithShape="1">
                  <a:gsLst>
                    <a:gs pos="0">
                      <a:srgbClr val="7030A0"/>
                    </a:gs>
                    <a:gs pos="35000">
                      <a:schemeClr val="accent2">
                        <a:tint val="37000"/>
                        <a:satMod val="300000"/>
                      </a:schemeClr>
                    </a:gs>
                    <a:gs pos="100000">
                      <a:schemeClr val="accent2">
                        <a:tint val="15000"/>
                        <a:satMod val="350000"/>
                      </a:schemeClr>
                    </a:gs>
                  </a:gsLst>
                  <a:lin ang="16200000" scaled="1"/>
                </a:gradFill>
                <a:ln w="9518" cap="flat" cmpd="sng" algn="ctr">
                  <a:solidFill>
                    <a:sysClr val="windowText" lastClr="000000"/>
                  </a:solidFill>
                  <a:prstDash val="solid"/>
                </a:ln>
                <a:effectLst>
                  <a:outerShdw blurRad="40000" dist="20000" dir="5400000" rotWithShape="0">
                    <a:srgbClr val="000000">
                      <a:alpha val="38000"/>
                    </a:srgbClr>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6E2-4319-B972-553D9E01CA37}"/>
                </c:ext>
              </c:extLst>
            </c:dLbl>
            <c:dLbl>
              <c:idx val="3"/>
              <c:layout>
                <c:manualLayout>
                  <c:x val="-8.194458995134371E-2"/>
                  <c:y val="2.0092045269409643E-2"/>
                </c:manualLayout>
              </c:layout>
              <c:tx>
                <c:rich>
                  <a:bodyPr/>
                  <a:lstStyle/>
                  <a:p>
                    <a:pPr>
                      <a:defRPr sz="1197">
                        <a:solidFill>
                          <a:schemeClr val="dk1"/>
                        </a:solidFill>
                        <a:latin typeface="+mn-lt"/>
                        <a:ea typeface="+mn-ea"/>
                        <a:cs typeface="+mn-cs"/>
                      </a:defRPr>
                    </a:pPr>
                    <a:r>
                      <a:rPr lang="ru-RU" sz="1199">
                        <a:solidFill>
                          <a:schemeClr val="dk1"/>
                        </a:solidFill>
                        <a:latin typeface="+mn-lt"/>
                        <a:ea typeface="+mn-ea"/>
                        <a:cs typeface="+mn-cs"/>
                      </a:rPr>
                      <a:t>Фонды</a:t>
                    </a:r>
                  </a:p>
                  <a:p>
                    <a:pPr>
                      <a:defRPr sz="1197">
                        <a:solidFill>
                          <a:schemeClr val="dk1"/>
                        </a:solidFill>
                        <a:latin typeface="+mn-lt"/>
                        <a:ea typeface="+mn-ea"/>
                        <a:cs typeface="+mn-cs"/>
                      </a:defRPr>
                    </a:pPr>
                    <a:endParaRPr lang="ru-RU" sz="1200">
                      <a:solidFill>
                        <a:schemeClr val="dk1"/>
                      </a:solidFill>
                      <a:latin typeface="+mn-lt"/>
                      <a:ea typeface="+mn-ea"/>
                      <a:cs typeface="+mn-cs"/>
                    </a:endParaRPr>
                  </a:p>
                  <a:p>
                    <a:pPr>
                      <a:defRPr sz="1197">
                        <a:solidFill>
                          <a:schemeClr val="dk1"/>
                        </a:solidFill>
                        <a:latin typeface="+mn-lt"/>
                        <a:ea typeface="+mn-ea"/>
                        <a:cs typeface="+mn-cs"/>
                      </a:defRPr>
                    </a:pPr>
                    <a:r>
                      <a:rPr lang="ru-RU" sz="1199">
                        <a:solidFill>
                          <a:schemeClr val="dk1"/>
                        </a:solidFill>
                        <a:latin typeface="+mn-lt"/>
                        <a:ea typeface="+mn-ea"/>
                        <a:cs typeface="+mn-cs"/>
                      </a:rPr>
                      <a:t>41%</a:t>
                    </a:r>
                    <a:endParaRPr lang="ru-RU" sz="1200"/>
                  </a:p>
                </c:rich>
              </c:tx>
              <c:spPr>
                <a:gradFill rotWithShape="1">
                  <a:gsLst>
                    <a:gs pos="0">
                      <a:srgbClr val="00B0F0"/>
                    </a:gs>
                    <a:gs pos="35000">
                      <a:schemeClr val="accent2">
                        <a:tint val="37000"/>
                        <a:satMod val="300000"/>
                      </a:schemeClr>
                    </a:gs>
                    <a:gs pos="100000">
                      <a:schemeClr val="accent2">
                        <a:tint val="15000"/>
                        <a:satMod val="350000"/>
                      </a:schemeClr>
                    </a:gs>
                  </a:gsLst>
                  <a:lin ang="16200000" scaled="1"/>
                </a:gradFill>
                <a:ln w="9518" cap="flat" cmpd="sng" algn="ctr">
                  <a:solidFill>
                    <a:sysClr val="windowText" lastClr="000000"/>
                  </a:solidFill>
                  <a:prstDash val="solid"/>
                </a:ln>
                <a:effectLst>
                  <a:outerShdw blurRad="40000" dist="20000" dir="5400000" rotWithShape="0">
                    <a:srgbClr val="000000">
                      <a:alpha val="38000"/>
                    </a:srgbClr>
                  </a:outerShdw>
                </a:effectLst>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6E2-4319-B972-553D9E01CA37}"/>
                </c:ext>
              </c:extLst>
            </c:dLbl>
            <c:spPr>
              <a:gradFill>
                <a:gsLst>
                  <a:gs pos="0">
                    <a:srgbClr val="7030A0"/>
                  </a:gs>
                  <a:gs pos="35000">
                    <a:schemeClr val="accent2">
                      <a:tint val="37000"/>
                      <a:satMod val="300000"/>
                    </a:schemeClr>
                  </a:gs>
                  <a:gs pos="100000">
                    <a:schemeClr val="accent2">
                      <a:tint val="15000"/>
                      <a:satMod val="350000"/>
                    </a:schemeClr>
                  </a:gs>
                </a:gsLst>
                <a:lin ang="16200000" scaled="1"/>
              </a:gradFill>
              <a:ln>
                <a:solidFill>
                  <a:srgbClr val="C00000"/>
                </a:solidFill>
              </a:ln>
            </c:spPr>
            <c:txPr>
              <a:bodyPr wrap="square" lIns="38100" tIns="19050" rIns="38100" bIns="19050" anchor="ctr">
                <a:spAutoFit/>
              </a:bodyPr>
              <a:lstStyle/>
              <a:p>
                <a:pPr>
                  <a:defRPr sz="1199"/>
                </a:pPr>
                <a:endParaRPr lang="ru-RU"/>
              </a:p>
            </c:txPr>
            <c:showLegendKey val="0"/>
            <c:showVal val="1"/>
            <c:showCatName val="0"/>
            <c:showSerName val="0"/>
            <c:showPercent val="0"/>
            <c:showBubbleSize val="0"/>
            <c:showLeaderLines val="1"/>
            <c:leaderLines>
              <c:spPr>
                <a:ln>
                  <a:solidFill>
                    <a:schemeClr val="tx2">
                      <a:lumMod val="75000"/>
                    </a:schemeClr>
                  </a:solidFill>
                </a:ln>
              </c:spPr>
            </c:leaderLines>
            <c:extLst>
              <c:ext xmlns:c15="http://schemas.microsoft.com/office/drawing/2012/chart" uri="{CE6537A1-D6FC-4f65-9D91-7224C49458BB}"/>
            </c:extLst>
          </c:dLbls>
          <c:cat>
            <c:strRef>
              <c:f>Лист2!$A$1:$D$1</c:f>
              <c:strCache>
                <c:ptCount val="4"/>
                <c:pt idx="0">
                  <c:v>Федеральный бюджет </c:v>
                </c:pt>
                <c:pt idx="1">
                  <c:v>Бюджет субъекта</c:v>
                </c:pt>
                <c:pt idx="2">
                  <c:v>Местные бюджеты</c:v>
                </c:pt>
                <c:pt idx="3">
                  <c:v>Внебюджетные фонды</c:v>
                </c:pt>
              </c:strCache>
            </c:strRef>
          </c:cat>
          <c:val>
            <c:numRef>
              <c:f>Лист2!$A$2:$D$2</c:f>
              <c:numCache>
                <c:formatCode>#\ #,#00</c:formatCode>
                <c:ptCount val="4"/>
                <c:pt idx="0">
                  <c:v>2747.1</c:v>
                </c:pt>
                <c:pt idx="1">
                  <c:v>10238.700000000001</c:v>
                </c:pt>
                <c:pt idx="2">
                  <c:v>29742.5</c:v>
                </c:pt>
                <c:pt idx="3">
                  <c:v>29751</c:v>
                </c:pt>
              </c:numCache>
            </c:numRef>
          </c:val>
          <c:extLst>
            <c:ext xmlns:c16="http://schemas.microsoft.com/office/drawing/2014/chart" uri="{C3380CC4-5D6E-409C-BE32-E72D297353CC}">
              <c16:uniqueId val="{00000004-86E2-4319-B972-553D9E01CA37}"/>
            </c:ext>
          </c:extLst>
        </c:ser>
        <c:dLbls>
          <c:showLegendKey val="0"/>
          <c:showVal val="0"/>
          <c:showCatName val="0"/>
          <c:showSerName val="0"/>
          <c:showPercent val="0"/>
          <c:showBubbleSize val="0"/>
          <c:showLeaderLines val="1"/>
        </c:dLbls>
      </c:pie3DChart>
      <c:spPr>
        <a:noFill/>
        <a:ln w="25382">
          <a:noFill/>
        </a:ln>
      </c:spPr>
    </c:plotArea>
    <c:legend>
      <c:legendPos val="r"/>
      <c:layout>
        <c:manualLayout>
          <c:xMode val="edge"/>
          <c:yMode val="edge"/>
          <c:x val="0.77030996503080618"/>
          <c:y val="0.24805498411797625"/>
          <c:w val="0.1271748546769077"/>
          <c:h val="0.71908599660336581"/>
        </c:manualLayout>
      </c:layout>
      <c:overlay val="0"/>
      <c:spPr>
        <a:solidFill>
          <a:schemeClr val="accent4">
            <a:lumMod val="20000"/>
            <a:lumOff val="80000"/>
          </a:schemeClr>
        </a:solidFill>
        <a:ln>
          <a:solidFill>
            <a:srgbClr val="7030A0"/>
          </a:solidFill>
        </a:ln>
      </c:spPr>
    </c:legend>
    <c:plotVisOnly val="1"/>
    <c:dispBlanksAs val="zero"/>
    <c:showDLblsOverMax val="0"/>
  </c:chart>
  <c:spPr>
    <a:blipFill>
      <a:blip xmlns:r="http://schemas.openxmlformats.org/officeDocument/2006/relationships" r:embed="rId4"/>
      <a:tile tx="0" ty="0" sx="100000" sy="100000" flip="none" algn="tl"/>
    </a:blipFill>
    <a:ln>
      <a:solidFill>
        <a:srgbClr val="CC99FF"/>
      </a:solidFill>
    </a:ln>
  </c:spPr>
  <c:externalData r:id="rId5">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24884150246775E-2"/>
          <c:y val="4.1234984902653184E-2"/>
          <c:w val="0.6511423392650082"/>
          <c:h val="0.86572266210456283"/>
        </c:manualLayout>
      </c:layout>
      <c:barChart>
        <c:barDir val="col"/>
        <c:grouping val="stacked"/>
        <c:varyColors val="0"/>
        <c:ser>
          <c:idx val="0"/>
          <c:order val="0"/>
          <c:tx>
            <c:strRef>
              <c:f>Лист1!$B$1</c:f>
              <c:strCache>
                <c:ptCount val="1"/>
                <c:pt idx="0">
                  <c:v>Подано заявок</c:v>
                </c:pt>
              </c:strCache>
            </c:strRef>
          </c:tx>
          <c:invertIfNegative val="0"/>
          <c:dLbls>
            <c:spPr>
              <a:noFill/>
              <a:ln>
                <a:noFill/>
              </a:ln>
              <a:effectLst/>
            </c:spPr>
            <c:txPr>
              <a:bodyPr/>
              <a:lstStyle/>
              <a:p>
                <a:pPr>
                  <a:defRPr sz="12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361</c:v>
                </c:pt>
                <c:pt idx="1">
                  <c:v>366</c:v>
                </c:pt>
                <c:pt idx="2">
                  <c:v>301</c:v>
                </c:pt>
                <c:pt idx="3">
                  <c:v>337</c:v>
                </c:pt>
              </c:numCache>
            </c:numRef>
          </c:val>
          <c:extLst>
            <c:ext xmlns:c16="http://schemas.microsoft.com/office/drawing/2014/chart" uri="{C3380CC4-5D6E-409C-BE32-E72D297353CC}">
              <c16:uniqueId val="{00000000-5F3D-4A18-A206-DAA396E2E04C}"/>
            </c:ext>
          </c:extLst>
        </c:ser>
        <c:ser>
          <c:idx val="1"/>
          <c:order val="1"/>
          <c:tx>
            <c:strRef>
              <c:f>Лист1!$C$1</c:f>
              <c:strCache>
                <c:ptCount val="1"/>
                <c:pt idx="0">
                  <c:v>Выполнено заявок</c:v>
                </c:pt>
              </c:strCache>
            </c:strRef>
          </c:tx>
          <c:invertIfNegative val="0"/>
          <c:dLbls>
            <c:spPr>
              <a:ln>
                <a:noFill/>
              </a:ln>
            </c:spPr>
            <c:txPr>
              <a:bodyPr/>
              <a:lstStyle/>
              <a:p>
                <a:pPr>
                  <a:defRPr sz="1200"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360</c:v>
                </c:pt>
                <c:pt idx="1">
                  <c:v>365</c:v>
                </c:pt>
                <c:pt idx="2">
                  <c:v>299</c:v>
                </c:pt>
                <c:pt idx="3">
                  <c:v>337</c:v>
                </c:pt>
              </c:numCache>
            </c:numRef>
          </c:val>
          <c:extLst>
            <c:ext xmlns:c16="http://schemas.microsoft.com/office/drawing/2014/chart" uri="{C3380CC4-5D6E-409C-BE32-E72D297353CC}">
              <c16:uniqueId val="{00000001-5F3D-4A18-A206-DAA396E2E04C}"/>
            </c:ext>
          </c:extLst>
        </c:ser>
        <c:ser>
          <c:idx val="2"/>
          <c:order val="2"/>
          <c:tx>
            <c:strRef>
              <c:f>Лист1!$D$1</c:f>
              <c:strCache>
                <c:ptCount val="1"/>
                <c:pt idx="0">
                  <c:v>На исполнении</c:v>
                </c:pt>
              </c:strCache>
            </c:strRef>
          </c:tx>
          <c:spPr>
            <a:solidFill>
              <a:srgbClr val="00B050"/>
            </a:solidFill>
          </c:spPr>
          <c:invertIfNegative val="0"/>
          <c:dLbls>
            <c:dLbl>
              <c:idx val="0"/>
              <c:layout>
                <c:manualLayout>
                  <c:x val="5.1036682615629984E-2"/>
                  <c:y val="-3.2663493664963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3D-4A18-A206-DAA396E2E04C}"/>
                </c:ext>
              </c:extLst>
            </c:dLbl>
            <c:dLbl>
              <c:idx val="1"/>
              <c:layout>
                <c:manualLayout>
                  <c:x val="4.8909986730127669E-2"/>
                  <c:y val="-2.7269390769050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3D-4A18-A206-DAA396E2E04C}"/>
                </c:ext>
              </c:extLst>
            </c:dLbl>
            <c:dLbl>
              <c:idx val="2"/>
              <c:layout>
                <c:manualLayout>
                  <c:x val="4.2530568846358321E-2"/>
                  <c:y val="-5.18418763114220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3D-4A18-A206-DAA396E2E04C}"/>
                </c:ext>
              </c:extLst>
            </c:dLbl>
            <c:dLbl>
              <c:idx val="3"/>
              <c:layout>
                <c:manualLayout>
                  <c:x val="5.3163211057947898E-2"/>
                  <c:y val="-2.16211552943068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3D-4A18-A206-DAA396E2E04C}"/>
                </c:ext>
              </c:extLst>
            </c:dLbl>
            <c:spPr>
              <a:noFill/>
              <a:ln>
                <a:noFill/>
              </a:ln>
              <a:effectLst/>
            </c:spPr>
            <c:txPr>
              <a:bodyPr/>
              <a:lstStyle/>
              <a:p>
                <a:pPr>
                  <a:defRPr sz="1200" b="1">
                    <a:solidFill>
                      <a:srgbClr val="00B05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Лист1!$D$2:$D$5</c:f>
              <c:numCache>
                <c:formatCode>General</c:formatCode>
                <c:ptCount val="4"/>
                <c:pt idx="0">
                  <c:v>1</c:v>
                </c:pt>
                <c:pt idx="1">
                  <c:v>1</c:v>
                </c:pt>
                <c:pt idx="2">
                  <c:v>2</c:v>
                </c:pt>
                <c:pt idx="3">
                  <c:v>0</c:v>
                </c:pt>
              </c:numCache>
            </c:numRef>
          </c:val>
          <c:extLst>
            <c:ext xmlns:c16="http://schemas.microsoft.com/office/drawing/2014/chart" uri="{C3380CC4-5D6E-409C-BE32-E72D297353CC}">
              <c16:uniqueId val="{00000006-5F3D-4A18-A206-DAA396E2E04C}"/>
            </c:ext>
          </c:extLst>
        </c:ser>
        <c:ser>
          <c:idx val="3"/>
          <c:order val="3"/>
          <c:tx>
            <c:strRef>
              <c:f>Лист1!$E$1</c:f>
              <c:strCache>
                <c:ptCount val="1"/>
                <c:pt idx="0">
                  <c:v>Истек срок исполнения</c:v>
                </c:pt>
              </c:strCache>
            </c:strRef>
          </c:tx>
          <c:invertIfNegative val="0"/>
          <c:dLbls>
            <c:dLbl>
              <c:idx val="0"/>
              <c:layout>
                <c:manualLayout>
                  <c:x val="-4.8910321616496499E-2"/>
                  <c:y val="1.85698096930084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3D-4A18-A206-DAA396E2E04C}"/>
                </c:ext>
              </c:extLst>
            </c:dLbl>
            <c:dLbl>
              <c:idx val="1"/>
              <c:layout>
                <c:manualLayout>
                  <c:x val="-5.1036682615629984E-2"/>
                  <c:y val="1.1142061281337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F3D-4A18-A206-DAA396E2E04C}"/>
                </c:ext>
              </c:extLst>
            </c:dLbl>
            <c:dLbl>
              <c:idx val="2"/>
              <c:layout>
                <c:manualLayout>
                  <c:x val="-5.7416267942583733E-2"/>
                  <c:y val="2.2284122562674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F3D-4A18-A206-DAA396E2E04C}"/>
                </c:ext>
              </c:extLst>
            </c:dLbl>
            <c:dLbl>
              <c:idx val="3"/>
              <c:layout>
                <c:manualLayout>
                  <c:x val="-5.3163211057947898E-2"/>
                  <c:y val="1.48560817084494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F3D-4A18-A206-DAA396E2E04C}"/>
                </c:ext>
              </c:extLst>
            </c:dLbl>
            <c:spPr>
              <a:noFill/>
              <a:ln>
                <a:noFill/>
              </a:ln>
              <a:effectLst/>
            </c:spPr>
            <c:txPr>
              <a:bodyPr/>
              <a:lstStyle/>
              <a:p>
                <a:pPr>
                  <a:defRPr sz="1200" b="1">
                    <a:solidFill>
                      <a:schemeClr val="accent4">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Лист1!$E$2:$E$5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B-5F3D-4A18-A206-DAA396E2E04C}"/>
            </c:ext>
          </c:extLst>
        </c:ser>
        <c:dLbls>
          <c:showLegendKey val="0"/>
          <c:showVal val="0"/>
          <c:showCatName val="0"/>
          <c:showSerName val="0"/>
          <c:showPercent val="0"/>
          <c:showBubbleSize val="0"/>
        </c:dLbls>
        <c:gapWidth val="150"/>
        <c:overlap val="100"/>
        <c:axId val="133272704"/>
        <c:axId val="133274240"/>
      </c:barChart>
      <c:catAx>
        <c:axId val="133272704"/>
        <c:scaling>
          <c:orientation val="minMax"/>
        </c:scaling>
        <c:delete val="0"/>
        <c:axPos val="b"/>
        <c:numFmt formatCode="General" sourceLinked="0"/>
        <c:majorTickMark val="out"/>
        <c:minorTickMark val="none"/>
        <c:tickLblPos val="nextTo"/>
        <c:crossAx val="133274240"/>
        <c:crosses val="autoZero"/>
        <c:auto val="1"/>
        <c:lblAlgn val="ctr"/>
        <c:lblOffset val="100"/>
        <c:noMultiLvlLbl val="0"/>
      </c:catAx>
      <c:valAx>
        <c:axId val="133274240"/>
        <c:scaling>
          <c:orientation val="minMax"/>
          <c:max val="1000"/>
          <c:min val="0"/>
        </c:scaling>
        <c:delete val="0"/>
        <c:axPos val="l"/>
        <c:majorGridlines/>
        <c:numFmt formatCode="General" sourceLinked="1"/>
        <c:majorTickMark val="out"/>
        <c:minorTickMark val="none"/>
        <c:tickLblPos val="nextTo"/>
        <c:crossAx val="133272704"/>
        <c:crosses val="autoZero"/>
        <c:crossBetween val="between"/>
        <c:majorUnit val="200"/>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2024 год</a:t>
            </a:r>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 год</c:v>
                </c:pt>
              </c:strCache>
            </c:strRef>
          </c:tx>
          <c:spPr>
            <a:solidFill>
              <a:schemeClr val="accent2"/>
            </a:solidFill>
          </c:spPr>
          <c:invertIfNegative val="0"/>
          <c:dPt>
            <c:idx val="0"/>
            <c:invertIfNegative val="0"/>
            <c:bubble3D val="0"/>
            <c:spPr>
              <a:solidFill>
                <a:schemeClr val="accent1"/>
              </a:solidFill>
            </c:spPr>
            <c:extLst>
              <c:ext xmlns:c16="http://schemas.microsoft.com/office/drawing/2014/chart" uri="{C3380CC4-5D6E-409C-BE32-E72D297353CC}">
                <c16:uniqueId val="{00000001-B575-453E-8DC5-3E778C229456}"/>
              </c:ext>
            </c:extLst>
          </c:dPt>
          <c:dPt>
            <c:idx val="2"/>
            <c:invertIfNegative val="0"/>
            <c:bubble3D val="0"/>
            <c:spPr>
              <a:solidFill>
                <a:schemeClr val="accent3"/>
              </a:solidFill>
            </c:spPr>
            <c:extLst>
              <c:ext xmlns:c16="http://schemas.microsoft.com/office/drawing/2014/chart" uri="{C3380CC4-5D6E-409C-BE32-E72D297353CC}">
                <c16:uniqueId val="{00000003-B575-453E-8DC5-3E778C229456}"/>
              </c:ext>
            </c:extLst>
          </c:dPt>
          <c:dPt>
            <c:idx val="3"/>
            <c:invertIfNegative val="0"/>
            <c:bubble3D val="0"/>
            <c:spPr>
              <a:solidFill>
                <a:schemeClr val="accent4"/>
              </a:solidFill>
            </c:spPr>
            <c:extLst>
              <c:ext xmlns:c16="http://schemas.microsoft.com/office/drawing/2014/chart" uri="{C3380CC4-5D6E-409C-BE32-E72D297353CC}">
                <c16:uniqueId val="{00000005-B575-453E-8DC5-3E778C229456}"/>
              </c:ext>
            </c:extLst>
          </c:dPt>
          <c:dLbls>
            <c:dLbl>
              <c:idx val="0"/>
              <c:layout>
                <c:manualLayout>
                  <c:x val="1.1574074074074073E-2"/>
                  <c:y val="0.11944444444444445"/>
                </c:manualLayout>
              </c:layout>
              <c:tx>
                <c:rich>
                  <a:bodyPr/>
                  <a:lstStyle/>
                  <a:p>
                    <a:r>
                      <a:rPr lang="en-US" sz="1300"/>
                      <a:t>100%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75-453E-8DC5-3E778C229456}"/>
                </c:ext>
              </c:extLst>
            </c:dLbl>
            <c:dLbl>
              <c:idx val="1"/>
              <c:layout>
                <c:manualLayout>
                  <c:x val="1.1574074074074073E-2"/>
                  <c:y val="0.1234126984126984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575-453E-8DC5-3E778C229456}"/>
                </c:ext>
              </c:extLst>
            </c:dLbl>
            <c:dLbl>
              <c:idx val="2"/>
              <c:layout>
                <c:manualLayout>
                  <c:x val="1.1574074074074073E-2"/>
                  <c:y val="0.12738095238095237"/>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75-453E-8DC5-3E778C229456}"/>
                </c:ext>
              </c:extLst>
            </c:dLbl>
            <c:dLbl>
              <c:idx val="3"/>
              <c:layout>
                <c:manualLayout>
                  <c:x val="1.3888888888888888E-2"/>
                  <c:y val="0.11884920634920634"/>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75-453E-8DC5-3E778C229456}"/>
                </c:ext>
              </c:extLst>
            </c:dLbl>
            <c:spPr>
              <a:noFill/>
              <a:ln>
                <a:noFill/>
              </a:ln>
              <a:effectLst/>
            </c:spPr>
            <c:txPr>
              <a:bodyPr/>
              <a:lstStyle/>
              <a:p>
                <a:pPr>
                  <a:defRPr sz="1300"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 </c:v>
                </c:pt>
                <c:pt idx="1">
                  <c:v>2 квартал </c:v>
                </c:pt>
                <c:pt idx="2">
                  <c:v>3 квартал </c:v>
                </c:pt>
                <c:pt idx="3">
                  <c:v>4 квартал </c:v>
                </c:pt>
              </c:strCache>
            </c:strRef>
          </c:cat>
          <c:val>
            <c:numRef>
              <c:f>Лист1!$B$2:$B$5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7-B575-453E-8DC5-3E778C229456}"/>
            </c:ext>
          </c:extLst>
        </c:ser>
        <c:dLbls>
          <c:showLegendKey val="0"/>
          <c:showVal val="0"/>
          <c:showCatName val="0"/>
          <c:showSerName val="0"/>
          <c:showPercent val="0"/>
          <c:showBubbleSize val="0"/>
        </c:dLbls>
        <c:gapWidth val="150"/>
        <c:shape val="box"/>
        <c:axId val="108241280"/>
        <c:axId val="108242816"/>
        <c:axId val="0"/>
      </c:bar3DChart>
      <c:catAx>
        <c:axId val="108241280"/>
        <c:scaling>
          <c:orientation val="minMax"/>
        </c:scaling>
        <c:delete val="0"/>
        <c:axPos val="b"/>
        <c:numFmt formatCode="General" sourceLinked="0"/>
        <c:majorTickMark val="out"/>
        <c:minorTickMark val="none"/>
        <c:tickLblPos val="nextTo"/>
        <c:crossAx val="108242816"/>
        <c:crossesAt val="0"/>
        <c:auto val="1"/>
        <c:lblAlgn val="ctr"/>
        <c:lblOffset val="100"/>
        <c:noMultiLvlLbl val="0"/>
      </c:catAx>
      <c:valAx>
        <c:axId val="108242816"/>
        <c:scaling>
          <c:orientation val="minMax"/>
          <c:max val="100"/>
          <c:min val="50"/>
        </c:scaling>
        <c:delete val="0"/>
        <c:axPos val="l"/>
        <c:majorGridlines/>
        <c:numFmt formatCode="General" sourceLinked="1"/>
        <c:majorTickMark val="out"/>
        <c:minorTickMark val="none"/>
        <c:tickLblPos val="nextTo"/>
        <c:crossAx val="108241280"/>
        <c:crosses val="autoZero"/>
        <c:crossBetween val="between"/>
        <c:majorUnit val="10"/>
        <c:minorUnit val="1"/>
      </c:valAx>
    </c:plotArea>
    <c:plotVisOnly val="1"/>
    <c:dispBlanksAs val="gap"/>
    <c:showDLblsOverMax val="0"/>
  </c:chart>
  <c:spPr>
    <a:ln>
      <a:solidFill>
        <a:schemeClr val="bg1"/>
      </a:solidFill>
    </a:ln>
  </c:spPr>
  <c:txPr>
    <a:bodyPr/>
    <a:lstStyle/>
    <a:p>
      <a:pPr>
        <a:defRPr>
          <a:solidFill>
            <a:schemeClr val="tx2"/>
          </a:solidFill>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Предоставлено</a:t>
            </a:r>
            <a:r>
              <a:rPr lang="ru-RU" sz="1400" baseline="0"/>
              <a:t> бюджетных кредитов в 2024 году</a:t>
            </a:r>
            <a:endParaRPr lang="ru-RU" sz="1400"/>
          </a:p>
        </c:rich>
      </c:tx>
      <c:overlay val="0"/>
    </c:title>
    <c:autoTitleDeleted val="0"/>
    <c:plotArea>
      <c:layout/>
      <c:doughnutChart>
        <c:varyColors val="1"/>
        <c:ser>
          <c:idx val="0"/>
          <c:order val="0"/>
          <c:tx>
            <c:strRef>
              <c:f>Лист1!$B$1</c:f>
              <c:strCache>
                <c:ptCount val="1"/>
                <c:pt idx="0">
                  <c:v>Столбец1</c:v>
                </c:pt>
              </c:strCache>
            </c:strRef>
          </c:tx>
          <c:explosion val="15"/>
          <c:dLbls>
            <c:spPr>
              <a:noFill/>
              <a:ln>
                <a:noFill/>
              </a:ln>
              <a:effectLst/>
            </c:spPr>
            <c:txPr>
              <a:bodyPr/>
              <a:lstStyle/>
              <a:p>
                <a:pPr>
                  <a:defRPr sz="16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I квартал  -  2 217 370 498,00</c:v>
                </c:pt>
                <c:pt idx="1">
                  <c:v>II квартал  - 73 000 000,00           </c:v>
                </c:pt>
                <c:pt idx="2">
                  <c:v>III квартал -   73 025 202,00</c:v>
                </c:pt>
                <c:pt idx="3">
                  <c:v>IV квартал - 0</c:v>
                </c:pt>
              </c:strCache>
            </c:strRef>
          </c:cat>
          <c:val>
            <c:numRef>
              <c:f>Лист1!$B$2:$B$5</c:f>
              <c:numCache>
                <c:formatCode>General</c:formatCode>
                <c:ptCount val="4"/>
                <c:pt idx="0">
                  <c:v>2</c:v>
                </c:pt>
                <c:pt idx="1">
                  <c:v>1</c:v>
                </c:pt>
                <c:pt idx="2">
                  <c:v>1</c:v>
                </c:pt>
                <c:pt idx="3">
                  <c:v>0</c:v>
                </c:pt>
              </c:numCache>
            </c:numRef>
          </c:val>
          <c:extLst>
            <c:ext xmlns:c16="http://schemas.microsoft.com/office/drawing/2014/chart" uri="{C3380CC4-5D6E-409C-BE32-E72D297353CC}">
              <c16:uniqueId val="{00000000-5149-4D75-B2FF-D7521CF9F724}"/>
            </c:ext>
          </c:extLst>
        </c:ser>
        <c:dLbls>
          <c:showLegendKey val="0"/>
          <c:showVal val="0"/>
          <c:showCatName val="0"/>
          <c:showSerName val="0"/>
          <c:showPercent val="0"/>
          <c:showBubbleSize val="0"/>
          <c:showLeaderLines val="1"/>
        </c:dLbls>
        <c:firstSliceAng val="0"/>
        <c:holeSize val="40"/>
      </c:doughnutChart>
    </c:plotArea>
    <c:legend>
      <c:legendPos val="r"/>
      <c:overlay val="0"/>
    </c:legend>
    <c:plotVisOnly val="1"/>
    <c:dispBlanksAs val="gap"/>
    <c:showDLblsOverMax val="0"/>
  </c:chart>
  <c:spPr>
    <a:ln>
      <a:solidFill>
        <a:sysClr val="window" lastClr="FFFFFF"/>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9832634266932239"/>
          <c:y val="5.9279602486093985E-2"/>
          <c:w val="0.34187471446615247"/>
          <c:h val="0.71724761086605271"/>
        </c:manualLayout>
      </c:layout>
      <c:doughnutChart>
        <c:varyColors val="1"/>
        <c:ser>
          <c:idx val="0"/>
          <c:order val="0"/>
          <c:spPr>
            <a:ln>
              <a:noFill/>
            </a:ln>
            <a:effectLst>
              <a:glow rad="63500">
                <a:schemeClr val="accent1">
                  <a:satMod val="175000"/>
                  <a:alpha val="40000"/>
                </a:schemeClr>
              </a:glow>
            </a:effectLst>
            <a:scene3d>
              <a:camera prst="orthographicFront"/>
              <a:lightRig rig="threePt" dir="t"/>
            </a:scene3d>
            <a:sp3d>
              <a:bevelT w="190500" h="38100" prst="coolSlant"/>
            </a:sp3d>
          </c:spPr>
          <c:dLbls>
            <c:dLbl>
              <c:idx val="0"/>
              <c:layout>
                <c:manualLayout>
                  <c:x val="3.6980471204727715E-2"/>
                  <c:y val="-0.1232936767183578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94C-4987-BCB3-A41A746351CC}"/>
                </c:ext>
              </c:extLst>
            </c:dLbl>
            <c:dLbl>
              <c:idx val="1"/>
              <c:layout>
                <c:manualLayout>
                  <c:x val="6.7287018690914829E-2"/>
                  <c:y val="-6.550218340611353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94C-4987-BCB3-A41A746351CC}"/>
                </c:ext>
              </c:extLst>
            </c:dLbl>
            <c:dLbl>
              <c:idx val="2"/>
              <c:layout>
                <c:manualLayout>
                  <c:x val="6.3798139493357053E-2"/>
                  <c:y val="0.1267657590836079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94C-4987-BCB3-A41A746351CC}"/>
                </c:ext>
              </c:extLst>
            </c:dLbl>
            <c:dLbl>
              <c:idx val="3"/>
              <c:layout>
                <c:manualLayout>
                  <c:x val="4.5789479106215079E-2"/>
                  <c:y val="0.1264128283091251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94C-4987-BCB3-A41A746351CC}"/>
                </c:ext>
              </c:extLst>
            </c:dLbl>
            <c:dLbl>
              <c:idx val="4"/>
              <c:layout>
                <c:manualLayout>
                  <c:x val="-3.8898530618692286E-2"/>
                  <c:y val="0.1650190833132758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94C-4987-BCB3-A41A746351CC}"/>
                </c:ext>
              </c:extLst>
            </c:dLbl>
            <c:dLbl>
              <c:idx val="5"/>
              <c:layout>
                <c:manualLayout>
                  <c:x val="-3.7110686066117005E-2"/>
                  <c:y val="-0.1300632180802727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94C-4987-BCB3-A41A746351CC}"/>
                </c:ext>
              </c:extLst>
            </c:dLbl>
            <c:spPr>
              <a:noFill/>
              <a:ln>
                <a:noFill/>
              </a:ln>
              <a:effectLst/>
            </c:spPr>
            <c:txPr>
              <a:bodyPr/>
              <a:lstStyle/>
              <a:p>
                <a:pPr>
                  <a:defRPr sz="1100" b="0"/>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Лист4!$A$1:$A$8</c:f>
              <c:strCache>
                <c:ptCount val="6"/>
                <c:pt idx="0">
                  <c:v>ч. 2 ст. 7.29.3  КоАП - 1</c:v>
                </c:pt>
                <c:pt idx="1">
                  <c:v>ч. 3 ст. 15.15.3 КоАП - 3</c:v>
                </c:pt>
                <c:pt idx="2">
                  <c:v>ч. 4 ст. 15.15.6 КоАП - 2</c:v>
                </c:pt>
                <c:pt idx="3">
                  <c:v>ч. 3 ст. 15.15.7 КоАП - 1</c:v>
                </c:pt>
                <c:pt idx="4">
                  <c:v>ч. 20 ст. 19.5 КоАП - 7</c:v>
                </c:pt>
                <c:pt idx="5">
                  <c:v>ст. 19.7 КоАП -1</c:v>
                </c:pt>
              </c:strCache>
            </c:strRef>
          </c:cat>
          <c:val>
            <c:numRef>
              <c:f>Лист4!$B$1:$B$8</c:f>
              <c:numCache>
                <c:formatCode>General</c:formatCode>
                <c:ptCount val="6"/>
                <c:pt idx="0">
                  <c:v>1</c:v>
                </c:pt>
                <c:pt idx="1">
                  <c:v>3</c:v>
                </c:pt>
                <c:pt idx="2">
                  <c:v>2</c:v>
                </c:pt>
                <c:pt idx="3">
                  <c:v>1</c:v>
                </c:pt>
                <c:pt idx="4">
                  <c:v>7</c:v>
                </c:pt>
                <c:pt idx="5">
                  <c:v>1</c:v>
                </c:pt>
              </c:numCache>
            </c:numRef>
          </c:val>
          <c:extLst>
            <c:ext xmlns:c16="http://schemas.microsoft.com/office/drawing/2014/chart" uri="{C3380CC4-5D6E-409C-BE32-E72D297353CC}">
              <c16:uniqueId val="{00000006-994C-4987-BCB3-A41A746351CC}"/>
            </c:ext>
          </c:extLst>
        </c:ser>
        <c:dLbls>
          <c:showLegendKey val="0"/>
          <c:showVal val="0"/>
          <c:showCatName val="0"/>
          <c:showSerName val="0"/>
          <c:showPercent val="1"/>
          <c:showBubbleSize val="0"/>
          <c:showLeaderLines val="0"/>
        </c:dLbls>
        <c:firstSliceAng val="0"/>
        <c:holeSize val="50"/>
      </c:doughnutChart>
    </c:plotArea>
    <c:legend>
      <c:legendPos val="r"/>
      <c:layout>
        <c:manualLayout>
          <c:xMode val="edge"/>
          <c:yMode val="edge"/>
          <c:x val="5.7742473245879146E-2"/>
          <c:y val="8.845407187609633E-2"/>
          <c:w val="0.30989159063359556"/>
          <c:h val="0.91154571984922739"/>
        </c:manualLayout>
      </c:layout>
      <c:overlay val="0"/>
      <c:txPr>
        <a:bodyPr/>
        <a:lstStyle/>
        <a:p>
          <a:pPr>
            <a:defRPr sz="1100" baseline="0"/>
          </a:pPr>
          <a:endParaRPr lang="ru-RU"/>
        </a:p>
      </c:txPr>
    </c:legend>
    <c:plotVisOnly val="1"/>
    <c:dispBlanksAs val="gap"/>
    <c:showDLblsOverMax val="0"/>
  </c:chart>
  <c:spPr>
    <a:ln>
      <a:solidFill>
        <a:schemeClr val="bg1"/>
      </a:solidFill>
    </a:ln>
  </c:spPr>
  <c:txPr>
    <a:bodyPr/>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ru-RU"/>
              <a:t>Количество отчетов, отправленных в 2024 году</a:t>
            </a:r>
          </a:p>
        </c:rich>
      </c:tx>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Pt>
            <c:idx val="0"/>
            <c:bubble3D val="0"/>
            <c:spPr>
              <a:solidFill>
                <a:srgbClr val="00B0F0"/>
              </a:solidFill>
              <a:ln>
                <a:noFill/>
              </a:ln>
            </c:spPr>
            <c:extLst>
              <c:ext xmlns:c16="http://schemas.microsoft.com/office/drawing/2014/chart" uri="{C3380CC4-5D6E-409C-BE32-E72D297353CC}">
                <c16:uniqueId val="{00000000-1652-4764-88C6-484221E7F142}"/>
              </c:ext>
            </c:extLst>
          </c:dPt>
          <c:dPt>
            <c:idx val="1"/>
            <c:bubble3D val="0"/>
            <c:spPr>
              <a:solidFill>
                <a:srgbClr val="FF5050"/>
              </a:solidFill>
            </c:spPr>
            <c:extLst>
              <c:ext xmlns:c16="http://schemas.microsoft.com/office/drawing/2014/chart" uri="{C3380CC4-5D6E-409C-BE32-E72D297353CC}">
                <c16:uniqueId val="{00000001-1652-4764-88C6-484221E7F142}"/>
              </c:ext>
            </c:extLst>
          </c:dPt>
          <c:dPt>
            <c:idx val="2"/>
            <c:bubble3D val="0"/>
            <c:spPr>
              <a:solidFill>
                <a:srgbClr val="00B050"/>
              </a:solidFill>
            </c:spPr>
            <c:extLst>
              <c:ext xmlns:c16="http://schemas.microsoft.com/office/drawing/2014/chart" uri="{C3380CC4-5D6E-409C-BE32-E72D297353CC}">
                <c16:uniqueId val="{00000002-1652-4764-88C6-484221E7F142}"/>
              </c:ext>
            </c:extLst>
          </c:dPt>
          <c:dLbls>
            <c:dLbl>
              <c:idx val="0"/>
              <c:layout>
                <c:manualLayout>
                  <c:x val="2.4914885639295087E-2"/>
                  <c:y val="-3.43773458337992E-2"/>
                </c:manualLayout>
              </c:layout>
              <c:tx>
                <c:rich>
                  <a:bodyPr/>
                  <a:lstStyle/>
                  <a:p>
                    <a:pPr>
                      <a:defRPr sz="1000" b="0" i="0" u="none" strike="noStrike" baseline="0">
                        <a:solidFill>
                          <a:srgbClr val="000000"/>
                        </a:solidFill>
                        <a:latin typeface="Calibri"/>
                        <a:ea typeface="Calibri"/>
                        <a:cs typeface="Calibri"/>
                      </a:defRPr>
                    </a:pPr>
                    <a:r>
                      <a:rPr lang="ru-RU" sz="1000" b="1" i="0" u="none" strike="noStrike" baseline="0">
                        <a:solidFill>
                          <a:srgbClr val="000000"/>
                        </a:solidFill>
                        <a:latin typeface="Calibri"/>
                        <a:cs typeface="Calibri"/>
                      </a:rPr>
                      <a:t>МОУ ФК</a:t>
                    </a:r>
                    <a:endParaRPr lang="ru-RU" sz="1000" b="0" i="0" u="none" strike="noStrike" baseline="0">
                      <a:solidFill>
                        <a:srgbClr val="000000"/>
                      </a:solidFill>
                      <a:latin typeface="Calibri"/>
                      <a:cs typeface="Calibri"/>
                    </a:endParaRPr>
                  </a:p>
                  <a:p>
                    <a:pPr>
                      <a:defRPr sz="1000" b="0" i="0" u="none" strike="noStrike" baseline="0">
                        <a:solidFill>
                          <a:srgbClr val="000000"/>
                        </a:solidFill>
                        <a:latin typeface="Calibri"/>
                        <a:ea typeface="Calibri"/>
                        <a:cs typeface="Calibri"/>
                      </a:defRPr>
                    </a:pPr>
                    <a:r>
                      <a:rPr lang="ru-RU" sz="1000" b="0" i="1" u="none" strike="noStrike" baseline="0">
                        <a:solidFill>
                          <a:srgbClr val="000000"/>
                        </a:solidFill>
                        <a:latin typeface="Calibri"/>
                        <a:cs typeface="Calibri"/>
                      </a:rPr>
                      <a:t>1 303 (15%)</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52-4764-88C6-484221E7F142}"/>
                </c:ext>
              </c:extLst>
            </c:dLbl>
            <c:dLbl>
              <c:idx val="1"/>
              <c:layout>
                <c:manualLayout>
                  <c:x val="-0.13796704747166719"/>
                  <c:y val="-0.16050980392156863"/>
                </c:manualLayout>
              </c:layout>
              <c:tx>
                <c:rich>
                  <a:bodyPr/>
                  <a:lstStyle/>
                  <a:p>
                    <a:pPr>
                      <a:defRPr sz="1000" b="0" i="0" u="none" strike="noStrike" baseline="0">
                        <a:solidFill>
                          <a:srgbClr val="000000"/>
                        </a:solidFill>
                        <a:latin typeface="Calibri"/>
                        <a:ea typeface="Calibri"/>
                        <a:cs typeface="Calibri"/>
                      </a:defRPr>
                    </a:pPr>
                    <a:r>
                      <a:rPr lang="ru-RU" sz="1000" b="1" i="0" u="none" strike="noStrike" baseline="0">
                        <a:solidFill>
                          <a:srgbClr val="000000"/>
                        </a:solidFill>
                        <a:latin typeface="Calibri"/>
                        <a:cs typeface="Calibri"/>
                      </a:rPr>
                      <a:t>Финансовые органы, органы управления ТГВФ</a:t>
                    </a:r>
                    <a:endParaRPr lang="ru-RU" sz="1000" b="0" i="0" u="none" strike="noStrike" baseline="0">
                      <a:solidFill>
                        <a:srgbClr val="000000"/>
                      </a:solidFill>
                      <a:latin typeface="Calibri"/>
                      <a:cs typeface="Calibri"/>
                    </a:endParaRPr>
                  </a:p>
                  <a:p>
                    <a:pPr>
                      <a:defRPr sz="1000" b="0" i="0" u="none" strike="noStrike" baseline="0">
                        <a:solidFill>
                          <a:srgbClr val="000000"/>
                        </a:solidFill>
                        <a:latin typeface="Calibri"/>
                        <a:ea typeface="Calibri"/>
                        <a:cs typeface="Calibri"/>
                      </a:defRPr>
                    </a:pPr>
                    <a:r>
                      <a:rPr lang="ru-RU" sz="1000" b="0" i="1" u="none" strike="noStrike" baseline="0">
                        <a:solidFill>
                          <a:srgbClr val="000000"/>
                        </a:solidFill>
                        <a:latin typeface="Calibri"/>
                        <a:cs typeface="Calibri"/>
                      </a:rPr>
                      <a:t>6777 (80%)</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52-4764-88C6-484221E7F142}"/>
                </c:ext>
              </c:extLst>
            </c:dLbl>
            <c:dLbl>
              <c:idx val="2"/>
              <c:layout>
                <c:manualLayout>
                  <c:x val="-6.4194309044702802E-2"/>
                  <c:y val="-2.1161883162170648E-2"/>
                </c:manualLayout>
              </c:layout>
              <c:tx>
                <c:rich>
                  <a:bodyPr/>
                  <a:lstStyle/>
                  <a:p>
                    <a:pPr>
                      <a:defRPr sz="1000" b="0" i="0" u="none" strike="noStrike" baseline="0">
                        <a:solidFill>
                          <a:srgbClr val="000000"/>
                        </a:solidFill>
                        <a:latin typeface="Calibri"/>
                        <a:ea typeface="Calibri"/>
                        <a:cs typeface="Calibri"/>
                      </a:defRPr>
                    </a:pPr>
                    <a:r>
                      <a:rPr lang="ru-RU" sz="1000" b="1" i="0" u="none" strike="noStrike" baseline="0">
                        <a:solidFill>
                          <a:srgbClr val="000000"/>
                        </a:solidFill>
                        <a:latin typeface="Calibri"/>
                        <a:cs typeface="Calibri"/>
                      </a:rPr>
                      <a:t>ПБС</a:t>
                    </a:r>
                    <a:endParaRPr lang="ru-RU" sz="1000" b="0" i="0" u="none" strike="noStrike" baseline="0">
                      <a:solidFill>
                        <a:srgbClr val="000000"/>
                      </a:solidFill>
                      <a:latin typeface="Calibri"/>
                      <a:cs typeface="Calibri"/>
                    </a:endParaRPr>
                  </a:p>
                  <a:p>
                    <a:pPr>
                      <a:defRPr sz="1000" b="0" i="0" u="none" strike="noStrike" baseline="0">
                        <a:solidFill>
                          <a:srgbClr val="000000"/>
                        </a:solidFill>
                        <a:latin typeface="Calibri"/>
                        <a:ea typeface="Calibri"/>
                        <a:cs typeface="Calibri"/>
                      </a:defRPr>
                    </a:pPr>
                    <a:r>
                      <a:rPr lang="ru-RU" sz="1000" b="0" i="1" u="none" strike="noStrike" baseline="0">
                        <a:solidFill>
                          <a:srgbClr val="000000"/>
                        </a:solidFill>
                        <a:latin typeface="Calibri"/>
                        <a:cs typeface="Calibri"/>
                      </a:rPr>
                      <a:t>392 (5%)</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52-4764-88C6-484221E7F142}"/>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МОУ ФК</c:v>
                </c:pt>
                <c:pt idx="1">
                  <c:v>Финансовые органы, органы управления ТГВФ</c:v>
                </c:pt>
                <c:pt idx="2">
                  <c:v>ПБС</c:v>
                </c:pt>
              </c:strCache>
            </c:strRef>
          </c:cat>
          <c:val>
            <c:numRef>
              <c:f>Лист1!$B$2:$B$4</c:f>
              <c:numCache>
                <c:formatCode>\О\с\н\о\в\н\о\й</c:formatCode>
                <c:ptCount val="3"/>
                <c:pt idx="0">
                  <c:v>1401</c:v>
                </c:pt>
                <c:pt idx="1">
                  <c:v>6638</c:v>
                </c:pt>
                <c:pt idx="2">
                  <c:v>416</c:v>
                </c:pt>
              </c:numCache>
            </c:numRef>
          </c:val>
          <c:extLst>
            <c:ext xmlns:c16="http://schemas.microsoft.com/office/drawing/2014/chart" uri="{C3380CC4-5D6E-409C-BE32-E72D297353CC}">
              <c16:uniqueId val="{00000003-1652-4764-88C6-484221E7F142}"/>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0"/>
          <c:y val="0.26874984376952876"/>
          <c:w val="0.6106106106106105"/>
          <c:h val="0.60515873015873012"/>
        </c:manualLayout>
      </c:layout>
      <c:pieChart>
        <c:varyColors val="1"/>
        <c:ser>
          <c:idx val="0"/>
          <c:order val="0"/>
          <c:tx>
            <c:strRef>
              <c:f>Лист1!$B$1</c:f>
              <c:strCache>
                <c:ptCount val="1"/>
                <c:pt idx="0">
                  <c:v>Состав входящей корреспонденции</c:v>
                </c:pt>
              </c:strCache>
            </c:strRef>
          </c:tx>
          <c:explosion val="25"/>
          <c:dLbls>
            <c:dLbl>
              <c:idx val="0"/>
              <c:layout>
                <c:manualLayout>
                  <c:x val="-0.15896904778794543"/>
                  <c:y val="-0.157590926134233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83-415D-B5CF-D8CF01106FA2}"/>
                </c:ext>
              </c:extLst>
            </c:dLbl>
            <c:dLbl>
              <c:idx val="1"/>
              <c:layout>
                <c:manualLayout>
                  <c:x val="8.7222655726592754E-2"/>
                  <c:y val="0.105913486477907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83-415D-B5CF-D8CF01106FA2}"/>
                </c:ext>
              </c:extLst>
            </c:dLbl>
            <c:dLbl>
              <c:idx val="2"/>
              <c:layout>
                <c:manualLayout>
                  <c:x val="0.13466758096679349"/>
                  <c:y val="4.8062742157230345E-2"/>
                </c:manualLayout>
              </c:layout>
              <c:spPr/>
              <c:txPr>
                <a:bodyPr/>
                <a:lstStyle/>
                <a:p>
                  <a:pPr>
                    <a:defRPr sz="1300" b="1">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83-415D-B5CF-D8CF01106FA2}"/>
                </c:ext>
              </c:extLst>
            </c:dLbl>
            <c:spPr>
              <a:noFill/>
              <a:ln>
                <a:noFill/>
              </a:ln>
              <a:effectLst/>
            </c:spPr>
            <c:txPr>
              <a:bodyPr/>
              <a:lstStyle/>
              <a:p>
                <a:pPr>
                  <a:defRPr sz="13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Письма, указания      89,0 %</c:v>
                </c:pt>
                <c:pt idx="1">
                  <c:v>Исполнительные листы 9,9 %</c:v>
                </c:pt>
                <c:pt idx="2">
                  <c:v>Обращения граждан                  1,1 %</c:v>
                </c:pt>
              </c:strCache>
            </c:strRef>
          </c:cat>
          <c:val>
            <c:numRef>
              <c:f>Лист1!$B$2:$B$4</c:f>
              <c:numCache>
                <c:formatCode>General</c:formatCode>
                <c:ptCount val="3"/>
                <c:pt idx="0">
                  <c:v>11530</c:v>
                </c:pt>
                <c:pt idx="1">
                  <c:v>1284</c:v>
                </c:pt>
                <c:pt idx="2">
                  <c:v>138</c:v>
                </c:pt>
              </c:numCache>
            </c:numRef>
          </c:val>
          <c:extLst>
            <c:ext xmlns:c16="http://schemas.microsoft.com/office/drawing/2014/chart" uri="{C3380CC4-5D6E-409C-BE32-E72D297353CC}">
              <c16:uniqueId val="{00000003-7D83-415D-B5CF-D8CF01106FA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9859859859859865"/>
          <c:y val="0.35357892763404575"/>
          <c:w val="0.37737737737737737"/>
          <c:h val="0.50296119235095615"/>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1.5788434608939195E-2"/>
          <c:y val="0.3136164229471316"/>
          <c:w val="0.58644261304071688"/>
          <c:h val="0.59866016747906514"/>
        </c:manualLayout>
      </c:layout>
      <c:pieChart>
        <c:varyColors val="1"/>
        <c:ser>
          <c:idx val="0"/>
          <c:order val="0"/>
          <c:tx>
            <c:strRef>
              <c:f>Лист1!$B$1</c:f>
              <c:strCache>
                <c:ptCount val="1"/>
                <c:pt idx="0">
                  <c:v>Способ получения входящей корреспонденции</c:v>
                </c:pt>
              </c:strCache>
            </c:strRef>
          </c:tx>
          <c:explosion val="25"/>
          <c:dLbls>
            <c:dLbl>
              <c:idx val="1"/>
              <c:layout>
                <c:manualLayout>
                  <c:x val="-0.14166616927986042"/>
                  <c:y val="-0.11424978127734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62-4B28-A4A5-44F1296EE682}"/>
                </c:ext>
              </c:extLst>
            </c:dLbl>
            <c:dLbl>
              <c:idx val="2"/>
              <c:layout>
                <c:manualLayout>
                  <c:x val="0.10439613415669979"/>
                  <c:y val="-0.1254508811398575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62-4B28-A4A5-44F1296EE682}"/>
                </c:ext>
              </c:extLst>
            </c:dLbl>
            <c:dLbl>
              <c:idx val="3"/>
              <c:layout>
                <c:manualLayout>
                  <c:x val="0.11547454527367752"/>
                  <c:y val="0.105712410948631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62-4B28-A4A5-44F1296EE682}"/>
                </c:ext>
              </c:extLst>
            </c:dLbl>
            <c:spPr>
              <a:noFill/>
              <a:ln>
                <a:noFill/>
              </a:ln>
              <a:effectLst/>
            </c:spPr>
            <c:txPr>
              <a:bodyPr/>
              <a:lstStyle/>
              <a:p>
                <a:pPr>
                  <a:defRPr sz="12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АСД Ландокс       27,6 %</c:v>
                </c:pt>
                <c:pt idx="1">
                  <c:v>Почта России            19,5 %</c:v>
                </c:pt>
                <c:pt idx="2">
                  <c:v>Электронная     почта                 30,3 %</c:v>
                </c:pt>
                <c:pt idx="3">
                  <c:v>Прочие способы доставки 22,6%</c:v>
                </c:pt>
              </c:strCache>
            </c:strRef>
          </c:cat>
          <c:val>
            <c:numRef>
              <c:f>Лист1!$B$2:$B$5</c:f>
              <c:numCache>
                <c:formatCode>General</c:formatCode>
                <c:ptCount val="4"/>
                <c:pt idx="0">
                  <c:v>3578</c:v>
                </c:pt>
                <c:pt idx="1">
                  <c:v>2521</c:v>
                </c:pt>
                <c:pt idx="2">
                  <c:v>3924</c:v>
                </c:pt>
                <c:pt idx="3">
                  <c:v>2929</c:v>
                </c:pt>
              </c:numCache>
            </c:numRef>
          </c:val>
          <c:extLst>
            <c:ext xmlns:c16="http://schemas.microsoft.com/office/drawing/2014/chart" uri="{C3380CC4-5D6E-409C-BE32-E72D297353CC}">
              <c16:uniqueId val="{00000003-EE62-4B28-A4A5-44F1296EE68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0"/>
          <c:y val="0.26874984376952876"/>
          <c:w val="0.6106106106106105"/>
          <c:h val="0.60515873015873012"/>
        </c:manualLayout>
      </c:layout>
      <c:pieChart>
        <c:varyColors val="1"/>
        <c:ser>
          <c:idx val="0"/>
          <c:order val="0"/>
          <c:tx>
            <c:strRef>
              <c:f>Лист1!$B$1</c:f>
              <c:strCache>
                <c:ptCount val="1"/>
                <c:pt idx="0">
                  <c:v>Состав исходящей корреспонденции</c:v>
                </c:pt>
              </c:strCache>
            </c:strRef>
          </c:tx>
          <c:explosion val="25"/>
          <c:dLbls>
            <c:dLbl>
              <c:idx val="0"/>
              <c:layout>
                <c:manualLayout>
                  <c:x val="-0.19500539909988726"/>
                  <c:y val="-0.130059229321998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75-45B3-ABC7-51E588F2A6B9}"/>
                </c:ext>
              </c:extLst>
            </c:dLbl>
            <c:dLbl>
              <c:idx val="1"/>
              <c:layout>
                <c:manualLayout>
                  <c:x val="8.722265572659274E-2"/>
                  <c:y val="0.121646033183905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75-45B3-ABC7-51E588F2A6B9}"/>
                </c:ext>
              </c:extLst>
            </c:dLbl>
            <c:dLbl>
              <c:idx val="2"/>
              <c:layout>
                <c:manualLayout>
                  <c:x val="0.13466758096679349"/>
                  <c:y val="4.8062742157230345E-2"/>
                </c:manualLayout>
              </c:layout>
              <c:spPr/>
              <c:txPr>
                <a:bodyPr/>
                <a:lstStyle/>
                <a:p>
                  <a:pPr>
                    <a:defRPr sz="1400" b="1">
                      <a:solidFill>
                        <a:sysClr val="windowText" lastClr="000000"/>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75-45B3-ABC7-51E588F2A6B9}"/>
                </c:ext>
              </c:extLst>
            </c:dLbl>
            <c:spPr>
              <a:noFill/>
              <a:ln>
                <a:noFill/>
              </a:ln>
              <a:effectLst/>
            </c:spPr>
            <c:txPr>
              <a:bodyPr/>
              <a:lstStyle/>
              <a:p>
                <a:pPr>
                  <a:defRPr sz="14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Письма, ответы     на указания           79,6 %</c:v>
                </c:pt>
                <c:pt idx="1">
                  <c:v>Исполнительные листы                        18,6 %</c:v>
                </c:pt>
                <c:pt idx="2">
                  <c:v>Ответы на обращения граждан                1,8 %</c:v>
                </c:pt>
              </c:strCache>
            </c:strRef>
          </c:cat>
          <c:val>
            <c:numRef>
              <c:f>Лист1!$B$2:$B$4</c:f>
              <c:numCache>
                <c:formatCode>General</c:formatCode>
                <c:ptCount val="3"/>
                <c:pt idx="0">
                  <c:v>5891</c:v>
                </c:pt>
                <c:pt idx="1">
                  <c:v>1375</c:v>
                </c:pt>
                <c:pt idx="2">
                  <c:v>139</c:v>
                </c:pt>
              </c:numCache>
            </c:numRef>
          </c:val>
          <c:extLst>
            <c:ext xmlns:c16="http://schemas.microsoft.com/office/drawing/2014/chart" uri="{C3380CC4-5D6E-409C-BE32-E72D297353CC}">
              <c16:uniqueId val="{00000003-1C75-45B3-ABC7-51E588F2A6B9}"/>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9859859859859865"/>
          <c:y val="0.35357892763404575"/>
          <c:w val="0.37737737737737737"/>
          <c:h val="0.50296119235095615"/>
        </c:manualLayout>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itchFamily="18" charset="0"/>
              <a:cs typeface="Times New Roman" pitchFamily="18" charset="0"/>
            </a:defRPr>
          </a:pPr>
          <a:endParaRPr lang="ru-RU"/>
        </a:p>
      </c:txPr>
    </c:title>
    <c:autoTitleDeleted val="0"/>
    <c:plotArea>
      <c:layout>
        <c:manualLayout>
          <c:layoutTarget val="inner"/>
          <c:xMode val="edge"/>
          <c:yMode val="edge"/>
          <c:x val="1.5788434608939195E-2"/>
          <c:y val="0.3136164229471316"/>
          <c:w val="0.58644261304071688"/>
          <c:h val="0.59866016747906514"/>
        </c:manualLayout>
      </c:layout>
      <c:pieChart>
        <c:varyColors val="1"/>
        <c:ser>
          <c:idx val="0"/>
          <c:order val="0"/>
          <c:tx>
            <c:strRef>
              <c:f>Лист1!$B$1</c:f>
              <c:strCache>
                <c:ptCount val="1"/>
                <c:pt idx="0">
                  <c:v>Способ отправки исходящей корреспонденции</c:v>
                </c:pt>
              </c:strCache>
            </c:strRef>
          </c:tx>
          <c:explosion val="25"/>
          <c:dLbls>
            <c:dLbl>
              <c:idx val="0"/>
              <c:layout>
                <c:manualLayout>
                  <c:x val="-7.1930702539733549E-2"/>
                  <c:y val="0.110042494688163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EF-4F19-B0D1-1D3874BC90A8}"/>
                </c:ext>
              </c:extLst>
            </c:dLbl>
            <c:dLbl>
              <c:idx val="1"/>
              <c:layout>
                <c:manualLayout>
                  <c:x val="-0.14166616927986042"/>
                  <c:y val="-0.134091051118610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EF-4F19-B0D1-1D3874BC90A8}"/>
                </c:ext>
              </c:extLst>
            </c:dLbl>
            <c:dLbl>
              <c:idx val="2"/>
              <c:layout>
                <c:manualLayout>
                  <c:x val="4.6087096255825168E-2"/>
                  <c:y val="-2.624453193350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EF-4F19-B0D1-1D3874BC90A8}"/>
                </c:ext>
              </c:extLst>
            </c:dLbl>
            <c:dLbl>
              <c:idx val="3"/>
              <c:layout>
                <c:manualLayout>
                  <c:x val="0.11587949465500486"/>
                  <c:y val="0.10266966629171353"/>
                </c:manualLayout>
              </c:layout>
              <c:spPr/>
              <c:txPr>
                <a:bodyPr/>
                <a:lstStyle/>
                <a:p>
                  <a:pPr>
                    <a:defRPr sz="1100" b="1">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EF-4F19-B0D1-1D3874BC90A8}"/>
                </c:ext>
              </c:extLst>
            </c:dLbl>
            <c:spPr>
              <a:noFill/>
              <a:ln>
                <a:noFill/>
              </a:ln>
              <a:effectLst/>
            </c:spPr>
            <c:txPr>
              <a:bodyPr/>
              <a:lstStyle/>
              <a:p>
                <a:pPr>
                  <a:defRPr sz="12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ППО Ландокс         11,9 %</c:v>
                </c:pt>
                <c:pt idx="1">
                  <c:v>Почта России    50,9 %</c:v>
                </c:pt>
                <c:pt idx="2">
                  <c:v>Электронная почта                 17,4 %</c:v>
                </c:pt>
                <c:pt idx="3">
                  <c:v>Прочие способы отправки          19,8 %</c:v>
                </c:pt>
              </c:strCache>
            </c:strRef>
          </c:cat>
          <c:val>
            <c:numRef>
              <c:f>Лист1!$B$2:$B$5</c:f>
              <c:numCache>
                <c:formatCode>General</c:formatCode>
                <c:ptCount val="4"/>
                <c:pt idx="0">
                  <c:v>879</c:v>
                </c:pt>
                <c:pt idx="1">
                  <c:v>3773</c:v>
                </c:pt>
                <c:pt idx="2">
                  <c:v>1285</c:v>
                </c:pt>
                <c:pt idx="3">
                  <c:v>1468</c:v>
                </c:pt>
              </c:numCache>
            </c:numRef>
          </c:val>
          <c:extLst>
            <c:ext xmlns:c16="http://schemas.microsoft.com/office/drawing/2014/chart" uri="{C3380CC4-5D6E-409C-BE32-E72D297353CC}">
              <c16:uniqueId val="{00000004-58EF-4F19-B0D1-1D3874BC90A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Отправка корреспонденции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Почтой России</a:t>
            </a:r>
          </a:p>
        </c:rich>
      </c:tx>
      <c:layout>
        <c:manualLayout>
          <c:xMode val="edge"/>
          <c:yMode val="edge"/>
          <c:x val="0.24660253289234368"/>
          <c:y val="3.361344537815125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5446837801991171E-2"/>
          <c:y val="0.31494960188799931"/>
          <c:w val="0.5957033728992831"/>
          <c:h val="0.62532283464566929"/>
        </c:manualLayout>
      </c:layout>
      <c:pie3DChart>
        <c:varyColors val="1"/>
        <c:ser>
          <c:idx val="0"/>
          <c:order val="0"/>
          <c:tx>
            <c:strRef>
              <c:f>Лист1!$B$1</c:f>
              <c:strCache>
                <c:ptCount val="1"/>
                <c:pt idx="0">
                  <c:v>Способ отправки Почтой России</c:v>
                </c:pt>
              </c:strCache>
            </c:strRef>
          </c:tx>
          <c:explosion val="25"/>
          <c:dLbls>
            <c:dLbl>
              <c:idx val="0"/>
              <c:layout>
                <c:manualLayout>
                  <c:x val="-7.9580947903900079E-2"/>
                  <c:y val="8.8032819426983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33-4FE3-B523-A3D1A6B33A1E}"/>
                </c:ext>
              </c:extLst>
            </c:dLbl>
            <c:dLbl>
              <c:idx val="1"/>
              <c:layout>
                <c:manualLayout>
                  <c:x val="0.17400601044272451"/>
                  <c:y val="-0.214146319945300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33-4FE3-B523-A3D1A6B33A1E}"/>
                </c:ext>
              </c:extLst>
            </c:dLbl>
            <c:spPr>
              <a:noFill/>
              <a:ln>
                <a:noFill/>
              </a:ln>
              <a:effectLst/>
            </c:spPr>
            <c:txPr>
              <a:bodyPr/>
              <a:lstStyle/>
              <a:p>
                <a:pPr>
                  <a:defRPr sz="16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Простая почта 17,8%</c:v>
                </c:pt>
                <c:pt idx="1">
                  <c:v>Заказная почта 82,2%</c:v>
                </c:pt>
              </c:strCache>
            </c:strRef>
          </c:cat>
          <c:val>
            <c:numRef>
              <c:f>Лист1!$B$2:$B$3</c:f>
              <c:numCache>
                <c:formatCode>General</c:formatCode>
                <c:ptCount val="2"/>
                <c:pt idx="0">
                  <c:v>672</c:v>
                </c:pt>
                <c:pt idx="1">
                  <c:v>3101</c:v>
                </c:pt>
              </c:numCache>
            </c:numRef>
          </c:val>
          <c:extLst>
            <c:ext xmlns:c16="http://schemas.microsoft.com/office/drawing/2014/chart" uri="{C3380CC4-5D6E-409C-BE32-E72D297353CC}">
              <c16:uniqueId val="{00000002-B033-4FE3-B523-A3D1A6B33A1E}"/>
            </c:ext>
          </c:extLst>
        </c:ser>
        <c:dLbls>
          <c:showLegendKey val="0"/>
          <c:showVal val="0"/>
          <c:showCatName val="0"/>
          <c:showSerName val="0"/>
          <c:showPercent val="0"/>
          <c:showBubbleSize val="0"/>
          <c:showLeaderLines val="1"/>
        </c:dLbls>
      </c:pie3DChart>
    </c:plotArea>
    <c:legend>
      <c:legendPos val="r"/>
      <c:layout>
        <c:manualLayout>
          <c:xMode val="edge"/>
          <c:yMode val="edge"/>
          <c:x val="0.72669655099082764"/>
          <c:y val="0.46698912635920509"/>
          <c:w val="0.2306595257682342"/>
          <c:h val="0.25949098298196599"/>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4626450382226812E-2"/>
          <c:y val="3.1004161862944701E-2"/>
          <c:w val="0.55373406193078323"/>
          <c:h val="0.83013319596732649"/>
        </c:manualLayout>
      </c:layout>
      <c:lineChart>
        <c:grouping val="stacked"/>
        <c:varyColors val="0"/>
        <c:ser>
          <c:idx val="0"/>
          <c:order val="0"/>
          <c:tx>
            <c:strRef>
              <c:f>Лист1!$B$1</c:f>
              <c:strCache>
                <c:ptCount val="1"/>
                <c:pt idx="0">
                  <c:v>Архивное дело</c:v>
                </c:pt>
              </c:strCache>
            </c:strRef>
          </c:tx>
          <c:spPr>
            <a:ln w="63500"/>
          </c:spPr>
          <c:marker>
            <c:symbol val="none"/>
          </c:marker>
          <c:dLbls>
            <c:dLbl>
              <c:idx val="0"/>
              <c:layout>
                <c:manualLayout>
                  <c:x val="-7.3443092340730126E-2"/>
                  <c:y val="2.62202271445041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A1-4B1F-8AEC-C62348611598}"/>
                </c:ext>
              </c:extLst>
            </c:dLbl>
            <c:dLbl>
              <c:idx val="1"/>
              <c:layout>
                <c:manualLayout>
                  <c:x val="-3.2196969696969696E-2"/>
                  <c:y val="-3.0744801759593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A1-4B1F-8AEC-C62348611598}"/>
                </c:ext>
              </c:extLst>
            </c:dLbl>
            <c:dLbl>
              <c:idx val="2"/>
              <c:layout>
                <c:manualLayout>
                  <c:x val="-7.9756024815079971E-2"/>
                  <c:y val="-2.32531213972085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A1-4B1F-8AEC-C62348611598}"/>
                </c:ext>
              </c:extLst>
            </c:dLbl>
            <c:dLbl>
              <c:idx val="3"/>
              <c:layout>
                <c:manualLayout>
                  <c:x val="-3.9772727272727272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A1-4B1F-8AEC-C62348611598}"/>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2</c:v>
                </c:pt>
                <c:pt idx="1">
                  <c:v>0</c:v>
                </c:pt>
                <c:pt idx="2">
                  <c:v>0</c:v>
                </c:pt>
                <c:pt idx="3">
                  <c:v>0</c:v>
                </c:pt>
              </c:numCache>
            </c:numRef>
          </c:val>
          <c:smooth val="0"/>
          <c:extLst>
            <c:ext xmlns:c16="http://schemas.microsoft.com/office/drawing/2014/chart" uri="{C3380CC4-5D6E-409C-BE32-E72D297353CC}">
              <c16:uniqueId val="{00000004-A4A1-4B1F-8AEC-C62348611598}"/>
            </c:ext>
          </c:extLst>
        </c:ser>
        <c:ser>
          <c:idx val="1"/>
          <c:order val="1"/>
          <c:tx>
            <c:strRef>
              <c:f>Лист1!$C$1</c:f>
              <c:strCache>
                <c:ptCount val="1"/>
                <c:pt idx="0">
                  <c:v>Капиталь-      ный и                                  текущий ремонт</c:v>
                </c:pt>
              </c:strCache>
            </c:strRef>
          </c:tx>
          <c:spPr>
            <a:ln w="63500"/>
          </c:spPr>
          <c:marker>
            <c:symbol val="none"/>
          </c:marker>
          <c:dLbls>
            <c:dLbl>
              <c:idx val="0"/>
              <c:layout>
                <c:manualLayout>
                  <c:x val="-6.2164459556191841E-2"/>
                  <c:y val="-6.9500004088274017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A1-4B1F-8AEC-C62348611598}"/>
                </c:ext>
              </c:extLst>
            </c:dLbl>
            <c:dLbl>
              <c:idx val="1"/>
              <c:layout>
                <c:manualLayout>
                  <c:x val="-3.9772727272727272E-2"/>
                  <c:y val="-4.7619047619047616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A1-4B1F-8AEC-C62348611598}"/>
                </c:ext>
              </c:extLst>
            </c:dLbl>
            <c:dLbl>
              <c:idx val="2"/>
              <c:layout>
                <c:manualLayout>
                  <c:x val="-3.5984848484848488E-2"/>
                  <c:y val="-5.1587301587301584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A1-4B1F-8AEC-C62348611598}"/>
                </c:ext>
              </c:extLst>
            </c:dLbl>
            <c:dLbl>
              <c:idx val="3"/>
              <c:layout>
                <c:manualLayout>
                  <c:x val="-1.0732522071104748E-2"/>
                  <c:y val="-2.2992453046172968E-3"/>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A1-4B1F-8AEC-C623486115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0</c:v>
                </c:pt>
                <c:pt idx="1">
                  <c:v>2</c:v>
                </c:pt>
                <c:pt idx="2">
                  <c:v>0</c:v>
                </c:pt>
                <c:pt idx="3">
                  <c:v>0</c:v>
                </c:pt>
              </c:numCache>
            </c:numRef>
          </c:val>
          <c:smooth val="0"/>
          <c:extLst>
            <c:ext xmlns:c16="http://schemas.microsoft.com/office/drawing/2014/chart" uri="{C3380CC4-5D6E-409C-BE32-E72D297353CC}">
              <c16:uniqueId val="{00000009-A4A1-4B1F-8AEC-C62348611598}"/>
            </c:ext>
          </c:extLst>
        </c:ser>
        <c:ser>
          <c:idx val="2"/>
          <c:order val="2"/>
          <c:tx>
            <c:strRef>
              <c:f>Лист1!$D$1</c:f>
              <c:strCache>
                <c:ptCount val="1"/>
                <c:pt idx="0">
                  <c:v>Оснаще-      ние                  рабочих                                                          мест</c:v>
                </c:pt>
              </c:strCache>
            </c:strRef>
          </c:tx>
          <c:spPr>
            <a:ln w="63500"/>
          </c:spPr>
          <c:marker>
            <c:symbol val="none"/>
          </c:marker>
          <c:dLbls>
            <c:dLbl>
              <c:idx val="0"/>
              <c:layout>
                <c:manualLayout>
                  <c:x val="-6.4183369124314008E-2"/>
                  <c:y val="-4.7619047619047616E-2"/>
                </c:manualLayout>
              </c:layout>
              <c:tx>
                <c:rich>
                  <a:bodyPr/>
                  <a:lstStyle/>
                  <a:p>
                    <a:pPr>
                      <a:defRPr sz="1200" b="1"/>
                    </a:pPr>
                    <a:r>
                      <a:rPr lang="en-US"/>
                      <a:t>23</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4A1-4B1F-8AEC-C62348611598}"/>
                </c:ext>
              </c:extLst>
            </c:dLbl>
            <c:dLbl>
              <c:idx val="1"/>
              <c:layout>
                <c:manualLayout>
                  <c:x val="-7.3442794082557869E-2"/>
                  <c:y val="-3.1746031746031744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4A1-4B1F-8AEC-C62348611598}"/>
                </c:ext>
              </c:extLst>
            </c:dLbl>
            <c:dLbl>
              <c:idx val="2"/>
              <c:layout>
                <c:manualLayout>
                  <c:x val="-9.3644714865187301E-2"/>
                  <c:y val="7.9365079365079326E-3"/>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A1-4B1F-8AEC-C62348611598}"/>
                </c:ext>
              </c:extLst>
            </c:dLbl>
            <c:dLbl>
              <c:idx val="3"/>
              <c:layout>
                <c:manualLayout>
                  <c:x val="-1.220561918396564E-2"/>
                  <c:y val="0"/>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4A1-4B1F-8AEC-C6234861159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Лист1!$D$2:$D$5</c:f>
              <c:numCache>
                <c:formatCode>General</c:formatCode>
                <c:ptCount val="4"/>
                <c:pt idx="0">
                  <c:v>23</c:v>
                </c:pt>
                <c:pt idx="1">
                  <c:v>12</c:v>
                </c:pt>
                <c:pt idx="2">
                  <c:v>17</c:v>
                </c:pt>
                <c:pt idx="3">
                  <c:v>19</c:v>
                </c:pt>
              </c:numCache>
            </c:numRef>
          </c:val>
          <c:smooth val="0"/>
          <c:extLst>
            <c:ext xmlns:c16="http://schemas.microsoft.com/office/drawing/2014/chart" uri="{C3380CC4-5D6E-409C-BE32-E72D297353CC}">
              <c16:uniqueId val="{0000000E-A4A1-4B1F-8AEC-C62348611598}"/>
            </c:ext>
          </c:extLst>
        </c:ser>
        <c:dLbls>
          <c:showLegendKey val="0"/>
          <c:showVal val="0"/>
          <c:showCatName val="0"/>
          <c:showSerName val="0"/>
          <c:showPercent val="0"/>
          <c:showBubbleSize val="0"/>
        </c:dLbls>
        <c:smooth val="0"/>
        <c:axId val="108582400"/>
        <c:axId val="108583936"/>
      </c:lineChart>
      <c:catAx>
        <c:axId val="108582400"/>
        <c:scaling>
          <c:orientation val="minMax"/>
        </c:scaling>
        <c:delete val="0"/>
        <c:axPos val="b"/>
        <c:numFmt formatCode="General" sourceLinked="0"/>
        <c:majorTickMark val="out"/>
        <c:minorTickMark val="none"/>
        <c:tickLblPos val="nextTo"/>
        <c:crossAx val="108583936"/>
        <c:crosses val="autoZero"/>
        <c:auto val="1"/>
        <c:lblAlgn val="ctr"/>
        <c:lblOffset val="100"/>
        <c:noMultiLvlLbl val="0"/>
      </c:catAx>
      <c:valAx>
        <c:axId val="108583936"/>
        <c:scaling>
          <c:orientation val="minMax"/>
          <c:max val="40"/>
          <c:min val="-2"/>
        </c:scaling>
        <c:delete val="0"/>
        <c:axPos val="l"/>
        <c:majorGridlines>
          <c:spPr>
            <a:ln>
              <a:noFill/>
            </a:ln>
          </c:spPr>
        </c:majorGridlines>
        <c:numFmt formatCode="General" sourceLinked="1"/>
        <c:majorTickMark val="none"/>
        <c:minorTickMark val="none"/>
        <c:tickLblPos val="none"/>
        <c:crossAx val="108582400"/>
        <c:crosses val="autoZero"/>
        <c:crossBetween val="between"/>
        <c:majorUnit val="10"/>
        <c:minorUnit val="3"/>
      </c:valAx>
    </c:plotArea>
    <c:legend>
      <c:legendPos val="r"/>
      <c:legendEntry>
        <c:idx val="0"/>
        <c:txPr>
          <a:bodyPr/>
          <a:lstStyle/>
          <a:p>
            <a:pPr>
              <a:defRPr sz="1200">
                <a:solidFill>
                  <a:schemeClr val="accent3">
                    <a:lumMod val="75000"/>
                  </a:schemeClr>
                </a:solidFill>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200">
                <a:solidFill>
                  <a:schemeClr val="accent2">
                    <a:lumMod val="75000"/>
                  </a:schemeClr>
                </a:solidFill>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200">
                <a:solidFill>
                  <a:schemeClr val="tx2"/>
                </a:solidFill>
                <a:latin typeface="Times New Roman" panose="02020603050405020304" pitchFamily="18" charset="0"/>
                <a:cs typeface="Times New Roman" panose="02020603050405020304" pitchFamily="18" charset="0"/>
              </a:defRPr>
            </a:pPr>
            <a:endParaRPr lang="ru-RU"/>
          </a:p>
        </c:txPr>
      </c:legendEntry>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816100083297986E-3"/>
          <c:y val="7.6552113228837053E-3"/>
          <c:w val="0.65539095038269912"/>
          <c:h val="0.85653105861767276"/>
        </c:manualLayout>
      </c:layout>
      <c:lineChart>
        <c:grouping val="stacked"/>
        <c:varyColors val="0"/>
        <c:ser>
          <c:idx val="0"/>
          <c:order val="0"/>
          <c:tx>
            <c:strRef>
              <c:f>Лист1!$B$1</c:f>
              <c:strCache>
                <c:ptCount val="1"/>
                <c:pt idx="0">
                  <c:v>Эксплуа-    тация                           зданий,                                                       уборка                   помеще-     ний</c:v>
                </c:pt>
              </c:strCache>
            </c:strRef>
          </c:tx>
          <c:spPr>
            <a:ln w="63500">
              <a:solidFill>
                <a:srgbClr val="002060"/>
              </a:solidFill>
            </a:ln>
          </c:spPr>
          <c:marker>
            <c:symbol val="none"/>
          </c:marker>
          <c:dLbls>
            <c:dLbl>
              <c:idx val="0"/>
              <c:layout>
                <c:manualLayout>
                  <c:x val="-6.4265170446508563E-2"/>
                  <c:y val="-5.9171936841228179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85-4097-8390-1242AC510482}"/>
                </c:ext>
              </c:extLst>
            </c:dLbl>
            <c:dLbl>
              <c:idx val="1"/>
              <c:layout>
                <c:manualLayout>
                  <c:x val="-5.263174438524526E-2"/>
                  <c:y val="-5.6210973628296461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85-4097-8390-1242AC510482}"/>
                </c:ext>
              </c:extLst>
            </c:dLbl>
            <c:dLbl>
              <c:idx val="2"/>
              <c:layout>
                <c:manualLayout>
                  <c:x val="-5.4682760463325319E-2"/>
                  <c:y val="-6.2472524267799784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85-4097-8390-1242AC510482}"/>
                </c:ext>
              </c:extLst>
            </c:dLbl>
            <c:dLbl>
              <c:idx val="3"/>
              <c:layout>
                <c:manualLayout>
                  <c:x val="-1.8041965533529089E-2"/>
                  <c:y val="-5.0021912398564856E-2"/>
                </c:manualLayout>
              </c:layout>
              <c:spPr/>
              <c:txPr>
                <a:bodyPr/>
                <a:lstStyle/>
                <a:p>
                  <a:pPr>
                    <a:defRPr sz="1200" b="1"/>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85-4097-8390-1242AC51048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Лист1!$B$2:$B$5</c:f>
              <c:numCache>
                <c:formatCode>General</c:formatCode>
                <c:ptCount val="4"/>
                <c:pt idx="0">
                  <c:v>12</c:v>
                </c:pt>
                <c:pt idx="1">
                  <c:v>14</c:v>
                </c:pt>
                <c:pt idx="2">
                  <c:v>8</c:v>
                </c:pt>
                <c:pt idx="3">
                  <c:v>8</c:v>
                </c:pt>
              </c:numCache>
            </c:numRef>
          </c:val>
          <c:smooth val="0"/>
          <c:extLst>
            <c:ext xmlns:c16="http://schemas.microsoft.com/office/drawing/2014/chart" uri="{C3380CC4-5D6E-409C-BE32-E72D297353CC}">
              <c16:uniqueId val="{00000004-7385-4097-8390-1242AC510482}"/>
            </c:ext>
          </c:extLst>
        </c:ser>
        <c:ser>
          <c:idx val="1"/>
          <c:order val="1"/>
          <c:tx>
            <c:strRef>
              <c:f>Лист1!$C$1</c:f>
              <c:strCache>
                <c:ptCount val="1"/>
                <c:pt idx="0">
                  <c:v>Автотранс-      портное                                           обеспече-      ние</c:v>
                </c:pt>
              </c:strCache>
            </c:strRef>
          </c:tx>
          <c:spPr>
            <a:ln w="63500">
              <a:solidFill>
                <a:schemeClr val="accent6">
                  <a:lumMod val="75000"/>
                </a:schemeClr>
              </a:solidFill>
            </a:ln>
          </c:spPr>
          <c:marker>
            <c:symbol val="none"/>
          </c:marker>
          <c:dLbls>
            <c:dLbl>
              <c:idx val="0"/>
              <c:layout>
                <c:manualLayout>
                  <c:x val="-8.3850252251402704E-2"/>
                  <c:y val="-4.4444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85-4097-8390-1242AC510482}"/>
                </c:ext>
              </c:extLst>
            </c:dLbl>
            <c:dLbl>
              <c:idx val="1"/>
              <c:layout>
                <c:manualLayout>
                  <c:x val="-5.8381565940621057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85-4097-8390-1242AC510482}"/>
                </c:ext>
              </c:extLst>
            </c:dLbl>
            <c:dLbl>
              <c:idx val="2"/>
              <c:layout>
                <c:manualLayout>
                  <c:x val="-4.1770150248246832E-2"/>
                  <c:y val="-5.952380952380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85-4097-8390-1242AC510482}"/>
                </c:ext>
              </c:extLst>
            </c:dLbl>
            <c:dLbl>
              <c:idx val="3"/>
              <c:layout>
                <c:manualLayout>
                  <c:x val="-4.2779084432627658E-2"/>
                  <c:y val="-3.96825396825396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85-4097-8390-1242AC510482}"/>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c:v>
                </c:pt>
                <c:pt idx="1">
                  <c:v>2               квартал</c:v>
                </c:pt>
                <c:pt idx="2">
                  <c:v>3            квартал</c:v>
                </c:pt>
                <c:pt idx="3">
                  <c:v>4        квартал</c:v>
                </c:pt>
              </c:strCache>
            </c:strRef>
          </c:cat>
          <c:val>
            <c:numRef>
              <c:f>Лист1!$C$2:$C$5</c:f>
              <c:numCache>
                <c:formatCode>General</c:formatCode>
                <c:ptCount val="4"/>
                <c:pt idx="0">
                  <c:v>324</c:v>
                </c:pt>
                <c:pt idx="1">
                  <c:v>338</c:v>
                </c:pt>
                <c:pt idx="2">
                  <c:v>276</c:v>
                </c:pt>
                <c:pt idx="3">
                  <c:v>310</c:v>
                </c:pt>
              </c:numCache>
            </c:numRef>
          </c:val>
          <c:smooth val="0"/>
          <c:extLst>
            <c:ext xmlns:c16="http://schemas.microsoft.com/office/drawing/2014/chart" uri="{C3380CC4-5D6E-409C-BE32-E72D297353CC}">
              <c16:uniqueId val="{00000009-7385-4097-8390-1242AC510482}"/>
            </c:ext>
          </c:extLst>
        </c:ser>
        <c:dLbls>
          <c:showLegendKey val="0"/>
          <c:showVal val="0"/>
          <c:showCatName val="0"/>
          <c:showSerName val="0"/>
          <c:showPercent val="0"/>
          <c:showBubbleSize val="0"/>
        </c:dLbls>
        <c:smooth val="0"/>
        <c:axId val="133237760"/>
        <c:axId val="133243648"/>
      </c:lineChart>
      <c:catAx>
        <c:axId val="133237760"/>
        <c:scaling>
          <c:orientation val="minMax"/>
        </c:scaling>
        <c:delete val="0"/>
        <c:axPos val="b"/>
        <c:majorGridlines>
          <c:spPr>
            <a:ln>
              <a:noFill/>
            </a:ln>
          </c:spPr>
        </c:majorGridlines>
        <c:numFmt formatCode="General" sourceLinked="0"/>
        <c:majorTickMark val="out"/>
        <c:minorTickMark val="none"/>
        <c:tickLblPos val="nextTo"/>
        <c:crossAx val="133243648"/>
        <c:crosses val="autoZero"/>
        <c:auto val="1"/>
        <c:lblAlgn val="ctr"/>
        <c:lblOffset val="100"/>
        <c:noMultiLvlLbl val="0"/>
      </c:catAx>
      <c:valAx>
        <c:axId val="133243648"/>
        <c:scaling>
          <c:orientation val="minMax"/>
          <c:max val="660"/>
          <c:min val="0"/>
        </c:scaling>
        <c:delete val="0"/>
        <c:axPos val="l"/>
        <c:majorGridlines>
          <c:spPr>
            <a:ln>
              <a:noFill/>
            </a:ln>
          </c:spPr>
        </c:majorGridlines>
        <c:numFmt formatCode="General" sourceLinked="1"/>
        <c:majorTickMark val="none"/>
        <c:minorTickMark val="none"/>
        <c:tickLblPos val="none"/>
        <c:crossAx val="133237760"/>
        <c:crosses val="autoZero"/>
        <c:crossBetween val="between"/>
        <c:majorUnit val="20"/>
      </c:valAx>
    </c:plotArea>
    <c:legend>
      <c:legendPos val="r"/>
      <c:legendEntry>
        <c:idx val="0"/>
        <c:txPr>
          <a:bodyPr/>
          <a:lstStyle/>
          <a:p>
            <a:pPr>
              <a:defRPr sz="1200">
                <a:solidFill>
                  <a:schemeClr val="accent6">
                    <a:lumMod val="75000"/>
                  </a:schemeClr>
                </a:solidFill>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200">
                <a:solidFill>
                  <a:schemeClr val="tx2">
                    <a:lumMod val="50000"/>
                  </a:schemeClr>
                </a:solidFill>
                <a:latin typeface="Times New Roman" panose="02020603050405020304" pitchFamily="18" charset="0"/>
                <a:cs typeface="Times New Roman" panose="02020603050405020304" pitchFamily="18" charset="0"/>
              </a:defRPr>
            </a:pPr>
            <a:endParaRPr lang="ru-RU"/>
          </a:p>
        </c:txPr>
      </c:legendEntry>
      <c:layout>
        <c:manualLayout>
          <c:xMode val="edge"/>
          <c:yMode val="edge"/>
          <c:x val="0.54769956150690746"/>
          <c:y val="0.14574369792560976"/>
          <c:w val="0.39242019897213448"/>
          <c:h val="0.72474566847368382"/>
        </c:manualLayout>
      </c:layout>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DA5F-5C16-4CDF-939B-3CF842A3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89</Pages>
  <Words>31142</Words>
  <Characters>177511</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Байбикова Гузелия Рафаэлевна</dc:creator>
  <cp:lastModifiedBy>Захаров Сергей Алексеевич</cp:lastModifiedBy>
  <cp:revision>23</cp:revision>
  <cp:lastPrinted>2022-02-15T10:17:00Z</cp:lastPrinted>
  <dcterms:created xsi:type="dcterms:W3CDTF">2025-02-24T05:11:00Z</dcterms:created>
  <dcterms:modified xsi:type="dcterms:W3CDTF">2025-03-17T12:23:00Z</dcterms:modified>
</cp:coreProperties>
</file>